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1CE5" w14:textId="1FF167AD" w:rsidR="004B0ADB" w:rsidRDefault="004B0ADB" w:rsidP="004B0ADB">
      <w:pPr>
        <w:jc w:val="center"/>
        <w:rPr>
          <w:sz w:val="28"/>
          <w:szCs w:val="28"/>
        </w:rPr>
      </w:pPr>
      <w:r>
        <w:rPr>
          <w:rFonts w:hint="eastAsia"/>
          <w:sz w:val="28"/>
          <w:szCs w:val="28"/>
        </w:rPr>
        <w:t xml:space="preserve">23期生　</w:t>
      </w:r>
      <w:r w:rsidRPr="004B0ADB">
        <w:rPr>
          <w:rFonts w:hint="eastAsia"/>
          <w:sz w:val="28"/>
          <w:szCs w:val="28"/>
        </w:rPr>
        <w:t>直前　力試し　模擬問題</w:t>
      </w:r>
      <w:r>
        <w:rPr>
          <w:rFonts w:hint="eastAsia"/>
          <w:sz w:val="28"/>
          <w:szCs w:val="28"/>
        </w:rPr>
        <w:t>（コンパクト版）</w:t>
      </w:r>
    </w:p>
    <w:p w14:paraId="31068C74" w14:textId="6FBA9CBF" w:rsidR="004B0ADB" w:rsidRDefault="004B0ADB" w:rsidP="004B0ADB">
      <w:pPr>
        <w:pStyle w:val="a3"/>
        <w:numPr>
          <w:ilvl w:val="0"/>
          <w:numId w:val="1"/>
        </w:numPr>
        <w:ind w:leftChars="0"/>
        <w:jc w:val="left"/>
        <w:rPr>
          <w:sz w:val="28"/>
          <w:szCs w:val="28"/>
        </w:rPr>
      </w:pPr>
      <w:r>
        <w:rPr>
          <w:rFonts w:hint="eastAsia"/>
          <w:sz w:val="28"/>
          <w:szCs w:val="28"/>
        </w:rPr>
        <w:t>同封の回答用紙を塗り潰す時間も入れて、30分で解いてください。</w:t>
      </w:r>
    </w:p>
    <w:p w14:paraId="05D25C8B" w14:textId="1BCF93E2" w:rsidR="004B0ADB" w:rsidRDefault="004B0ADB" w:rsidP="004B0ADB">
      <w:pPr>
        <w:jc w:val="left"/>
        <w:rPr>
          <w:sz w:val="28"/>
          <w:szCs w:val="28"/>
        </w:rPr>
      </w:pPr>
      <w:r>
        <w:rPr>
          <w:rFonts w:hint="eastAsia"/>
          <w:sz w:val="28"/>
          <w:szCs w:val="28"/>
        </w:rPr>
        <w:t xml:space="preserve">問１　</w:t>
      </w:r>
      <w:r w:rsidR="0007672D">
        <w:rPr>
          <w:rFonts w:hint="eastAsia"/>
          <w:sz w:val="28"/>
          <w:szCs w:val="28"/>
        </w:rPr>
        <w:t>高次脳機能障害に関する次の記述のうち、最も適切なものを２つ選びなさい。</w:t>
      </w:r>
    </w:p>
    <w:p w14:paraId="1043B15D" w14:textId="7F01168C" w:rsidR="0007672D" w:rsidRDefault="0007672D" w:rsidP="0007672D">
      <w:pPr>
        <w:pStyle w:val="a3"/>
        <w:numPr>
          <w:ilvl w:val="0"/>
          <w:numId w:val="2"/>
        </w:numPr>
        <w:ind w:leftChars="0"/>
        <w:jc w:val="left"/>
        <w:rPr>
          <w:sz w:val="28"/>
          <w:szCs w:val="28"/>
        </w:rPr>
      </w:pPr>
      <w:r>
        <w:rPr>
          <w:rFonts w:hint="eastAsia"/>
          <w:sz w:val="28"/>
          <w:szCs w:val="28"/>
        </w:rPr>
        <w:t>嚥下障害を合併する場合が多い。</w:t>
      </w:r>
    </w:p>
    <w:p w14:paraId="585F6843" w14:textId="00AAC539" w:rsidR="0007672D" w:rsidRDefault="0007672D" w:rsidP="0007672D">
      <w:pPr>
        <w:pStyle w:val="a3"/>
        <w:numPr>
          <w:ilvl w:val="0"/>
          <w:numId w:val="2"/>
        </w:numPr>
        <w:ind w:leftChars="0"/>
        <w:jc w:val="left"/>
        <w:rPr>
          <w:sz w:val="28"/>
          <w:szCs w:val="28"/>
        </w:rPr>
      </w:pPr>
      <w:r>
        <w:rPr>
          <w:rFonts w:hint="eastAsia"/>
          <w:sz w:val="28"/>
          <w:szCs w:val="28"/>
        </w:rPr>
        <w:t>具体的かつ鮮明な幻視が見られる。</w:t>
      </w:r>
    </w:p>
    <w:p w14:paraId="6926F36B" w14:textId="4BC4A6A5" w:rsidR="0007672D" w:rsidRDefault="0007672D" w:rsidP="0007672D">
      <w:pPr>
        <w:pStyle w:val="a3"/>
        <w:numPr>
          <w:ilvl w:val="0"/>
          <w:numId w:val="2"/>
        </w:numPr>
        <w:ind w:leftChars="0"/>
        <w:jc w:val="left"/>
        <w:rPr>
          <w:sz w:val="28"/>
          <w:szCs w:val="28"/>
        </w:rPr>
      </w:pPr>
      <w:r>
        <w:rPr>
          <w:rFonts w:hint="eastAsia"/>
          <w:sz w:val="28"/>
          <w:szCs w:val="28"/>
        </w:rPr>
        <w:t>シャント手術などによって改善がのぞめる。</w:t>
      </w:r>
    </w:p>
    <w:p w14:paraId="542F0EA5" w14:textId="01C51AF1" w:rsidR="0007672D" w:rsidRDefault="0007672D" w:rsidP="0007672D">
      <w:pPr>
        <w:pStyle w:val="a3"/>
        <w:numPr>
          <w:ilvl w:val="0"/>
          <w:numId w:val="2"/>
        </w:numPr>
        <w:ind w:leftChars="0"/>
        <w:jc w:val="left"/>
        <w:rPr>
          <w:sz w:val="28"/>
          <w:szCs w:val="28"/>
        </w:rPr>
      </w:pPr>
      <w:r>
        <w:rPr>
          <w:rFonts w:hint="eastAsia"/>
          <w:sz w:val="28"/>
          <w:szCs w:val="28"/>
        </w:rPr>
        <w:t>依存傾向や固執性などの社会的行動障害がみられる。</w:t>
      </w:r>
    </w:p>
    <w:p w14:paraId="7CBE962E" w14:textId="5DF70C5D" w:rsidR="0007672D" w:rsidRDefault="0007672D" w:rsidP="0007672D">
      <w:pPr>
        <w:pStyle w:val="a3"/>
        <w:numPr>
          <w:ilvl w:val="0"/>
          <w:numId w:val="2"/>
        </w:numPr>
        <w:ind w:leftChars="0"/>
        <w:jc w:val="left"/>
        <w:rPr>
          <w:sz w:val="28"/>
          <w:szCs w:val="28"/>
        </w:rPr>
      </w:pPr>
      <w:r w:rsidRPr="001532E6">
        <w:rPr>
          <w:rFonts w:hint="eastAsia"/>
          <w:sz w:val="28"/>
          <w:szCs w:val="28"/>
        </w:rPr>
        <w:t>同時に2つ以上のことをしようとすると混乱する注意障害がみられる。</w:t>
      </w:r>
    </w:p>
    <w:p w14:paraId="0F3C34C4" w14:textId="77777777" w:rsidR="001532E6" w:rsidRPr="001532E6" w:rsidRDefault="001532E6" w:rsidP="001532E6">
      <w:pPr>
        <w:pStyle w:val="a3"/>
        <w:ind w:leftChars="0" w:left="360"/>
        <w:jc w:val="left"/>
        <w:rPr>
          <w:sz w:val="28"/>
          <w:szCs w:val="28"/>
        </w:rPr>
      </w:pPr>
    </w:p>
    <w:p w14:paraId="73507773" w14:textId="7244DB95" w:rsidR="0007672D" w:rsidRDefault="0007672D" w:rsidP="0007672D">
      <w:pPr>
        <w:jc w:val="left"/>
        <w:rPr>
          <w:sz w:val="28"/>
          <w:szCs w:val="28"/>
        </w:rPr>
      </w:pPr>
      <w:r w:rsidRPr="0007672D">
        <w:rPr>
          <w:rFonts w:hint="eastAsia"/>
          <w:sz w:val="28"/>
          <w:szCs w:val="28"/>
        </w:rPr>
        <w:t>問２</w:t>
      </w:r>
      <w:r>
        <w:rPr>
          <w:rFonts w:hint="eastAsia"/>
          <w:sz w:val="28"/>
          <w:szCs w:val="28"/>
        </w:rPr>
        <w:t xml:space="preserve">　</w:t>
      </w:r>
      <w:r w:rsidR="00691736">
        <w:rPr>
          <w:rFonts w:hint="eastAsia"/>
          <w:sz w:val="28"/>
          <w:szCs w:val="28"/>
        </w:rPr>
        <w:t>人格検査</w:t>
      </w:r>
      <w:r>
        <w:rPr>
          <w:rFonts w:hint="eastAsia"/>
          <w:sz w:val="28"/>
          <w:szCs w:val="28"/>
        </w:rPr>
        <w:t>に関する次の記述のうち、最も適切なものを２つ選びなさい。</w:t>
      </w:r>
    </w:p>
    <w:p w14:paraId="284E43D1" w14:textId="6B0B4DB1" w:rsidR="00691736" w:rsidRDefault="00691736" w:rsidP="00691736">
      <w:pPr>
        <w:pStyle w:val="a3"/>
        <w:numPr>
          <w:ilvl w:val="0"/>
          <w:numId w:val="3"/>
        </w:numPr>
        <w:ind w:leftChars="0"/>
        <w:jc w:val="left"/>
        <w:rPr>
          <w:sz w:val="28"/>
          <w:szCs w:val="28"/>
        </w:rPr>
      </w:pPr>
      <w:r>
        <w:rPr>
          <w:rFonts w:hint="eastAsia"/>
          <w:sz w:val="28"/>
          <w:szCs w:val="28"/>
        </w:rPr>
        <w:t>日本版ＭＭＰＩ（ミネソタ多面人格目録）は、投影法である。</w:t>
      </w:r>
    </w:p>
    <w:p w14:paraId="2D7FC4F5" w14:textId="41557A26" w:rsidR="00691736" w:rsidRDefault="00691736" w:rsidP="00691736">
      <w:pPr>
        <w:pStyle w:val="a3"/>
        <w:numPr>
          <w:ilvl w:val="0"/>
          <w:numId w:val="3"/>
        </w:numPr>
        <w:ind w:leftChars="0"/>
        <w:jc w:val="left"/>
        <w:rPr>
          <w:sz w:val="28"/>
          <w:szCs w:val="28"/>
        </w:rPr>
      </w:pPr>
      <w:r>
        <w:rPr>
          <w:rFonts w:hint="eastAsia"/>
          <w:sz w:val="28"/>
          <w:szCs w:val="28"/>
        </w:rPr>
        <w:t>ロールシャッハテストは、文章完成法検査である。</w:t>
      </w:r>
    </w:p>
    <w:p w14:paraId="1D6B235C" w14:textId="69E2775D" w:rsidR="00691736" w:rsidRDefault="00691736" w:rsidP="00691736">
      <w:pPr>
        <w:pStyle w:val="a3"/>
        <w:numPr>
          <w:ilvl w:val="0"/>
          <w:numId w:val="3"/>
        </w:numPr>
        <w:ind w:leftChars="0"/>
        <w:jc w:val="left"/>
        <w:rPr>
          <w:sz w:val="28"/>
          <w:szCs w:val="28"/>
        </w:rPr>
      </w:pPr>
      <w:r>
        <w:rPr>
          <w:rFonts w:hint="eastAsia"/>
          <w:sz w:val="28"/>
          <w:szCs w:val="28"/>
        </w:rPr>
        <w:t>ＴＡＴは、絵を見せて自由に語らせ、隠れた欲求やコンプレックスを明らかにして人格特徴を分析するものである。</w:t>
      </w:r>
    </w:p>
    <w:p w14:paraId="67ACB8E7" w14:textId="63FF0291" w:rsidR="00691736" w:rsidRDefault="00691736" w:rsidP="00691736">
      <w:pPr>
        <w:pStyle w:val="a3"/>
        <w:numPr>
          <w:ilvl w:val="0"/>
          <w:numId w:val="3"/>
        </w:numPr>
        <w:ind w:leftChars="0"/>
        <w:jc w:val="left"/>
        <w:rPr>
          <w:sz w:val="28"/>
          <w:szCs w:val="28"/>
        </w:rPr>
      </w:pPr>
      <w:r>
        <w:rPr>
          <w:rFonts w:hint="eastAsia"/>
          <w:sz w:val="28"/>
          <w:szCs w:val="28"/>
        </w:rPr>
        <w:t>バウムテストは、作業法の検査である。</w:t>
      </w:r>
    </w:p>
    <w:p w14:paraId="60ADF4DA" w14:textId="300A2884" w:rsidR="00691736" w:rsidRDefault="00691736" w:rsidP="00691736">
      <w:pPr>
        <w:pStyle w:val="a3"/>
        <w:numPr>
          <w:ilvl w:val="0"/>
          <w:numId w:val="3"/>
        </w:numPr>
        <w:ind w:leftChars="0"/>
        <w:jc w:val="left"/>
        <w:rPr>
          <w:sz w:val="28"/>
          <w:szCs w:val="28"/>
        </w:rPr>
      </w:pPr>
      <w:r>
        <w:rPr>
          <w:rFonts w:hint="eastAsia"/>
          <w:sz w:val="28"/>
          <w:szCs w:val="28"/>
        </w:rPr>
        <w:t>内田・クレベリン精神作業検査は、作業量の推移などから作業能力や心理的特性などを分析するものである。</w:t>
      </w:r>
    </w:p>
    <w:p w14:paraId="19070EAE" w14:textId="04A7C89C" w:rsidR="00691736" w:rsidRDefault="00691736" w:rsidP="00691736">
      <w:pPr>
        <w:jc w:val="left"/>
        <w:rPr>
          <w:sz w:val="28"/>
          <w:szCs w:val="28"/>
        </w:rPr>
      </w:pPr>
      <w:r>
        <w:rPr>
          <w:rFonts w:hint="eastAsia"/>
          <w:sz w:val="28"/>
          <w:szCs w:val="28"/>
        </w:rPr>
        <w:lastRenderedPageBreak/>
        <w:t>問３　役割概念に関する次の記述のうち、最も適切なものを２つ選びなさい。</w:t>
      </w:r>
    </w:p>
    <w:p w14:paraId="0EF481B7" w14:textId="5BB4FBDB" w:rsidR="00691736" w:rsidRDefault="00A65C4C" w:rsidP="00691736">
      <w:pPr>
        <w:pStyle w:val="a3"/>
        <w:numPr>
          <w:ilvl w:val="0"/>
          <w:numId w:val="4"/>
        </w:numPr>
        <w:ind w:leftChars="0"/>
        <w:jc w:val="left"/>
        <w:rPr>
          <w:sz w:val="28"/>
          <w:szCs w:val="28"/>
        </w:rPr>
      </w:pPr>
      <w:r>
        <w:rPr>
          <w:rFonts w:hint="eastAsia"/>
          <w:sz w:val="28"/>
          <w:szCs w:val="28"/>
        </w:rPr>
        <w:t>相手の役割を演じることで、相手の立場を理解し内省することを役割交換という。</w:t>
      </w:r>
    </w:p>
    <w:p w14:paraId="55FC1F71" w14:textId="3AB5836C" w:rsidR="00A65C4C" w:rsidRDefault="00A65C4C" w:rsidP="00691736">
      <w:pPr>
        <w:pStyle w:val="a3"/>
        <w:numPr>
          <w:ilvl w:val="0"/>
          <w:numId w:val="4"/>
        </w:numPr>
        <w:ind w:leftChars="0"/>
        <w:jc w:val="left"/>
        <w:rPr>
          <w:sz w:val="28"/>
          <w:szCs w:val="28"/>
        </w:rPr>
      </w:pPr>
      <w:r>
        <w:rPr>
          <w:rFonts w:hint="eastAsia"/>
          <w:sz w:val="28"/>
          <w:szCs w:val="28"/>
        </w:rPr>
        <w:t>個人が他者との相互作用を通じて自我を内面化する過程を役割演技という。</w:t>
      </w:r>
    </w:p>
    <w:p w14:paraId="1A667380" w14:textId="095B69DB" w:rsidR="00A65C4C" w:rsidRDefault="00A65C4C" w:rsidP="00691736">
      <w:pPr>
        <w:pStyle w:val="a3"/>
        <w:numPr>
          <w:ilvl w:val="0"/>
          <w:numId w:val="4"/>
        </w:numPr>
        <w:ind w:leftChars="0"/>
        <w:jc w:val="left"/>
        <w:rPr>
          <w:sz w:val="28"/>
          <w:szCs w:val="28"/>
        </w:rPr>
      </w:pPr>
      <w:r>
        <w:rPr>
          <w:rFonts w:hint="eastAsia"/>
          <w:sz w:val="28"/>
          <w:szCs w:val="28"/>
        </w:rPr>
        <w:t>役割遂行の猶予を役割演技という。</w:t>
      </w:r>
    </w:p>
    <w:p w14:paraId="75439C22" w14:textId="2A939FE2" w:rsidR="00A65C4C" w:rsidRDefault="00A65C4C" w:rsidP="00A65C4C">
      <w:pPr>
        <w:pStyle w:val="a3"/>
        <w:numPr>
          <w:ilvl w:val="0"/>
          <w:numId w:val="4"/>
        </w:numPr>
        <w:ind w:leftChars="0"/>
        <w:jc w:val="left"/>
        <w:rPr>
          <w:sz w:val="28"/>
          <w:szCs w:val="28"/>
        </w:rPr>
      </w:pPr>
      <w:r>
        <w:rPr>
          <w:rFonts w:hint="eastAsia"/>
          <w:sz w:val="28"/>
          <w:szCs w:val="28"/>
        </w:rPr>
        <w:t>個人とその個人が演じる役割の間の距離を役割適応という。</w:t>
      </w:r>
    </w:p>
    <w:p w14:paraId="71F52B61" w14:textId="35CC3350" w:rsidR="00A65C4C" w:rsidRDefault="00A65C4C" w:rsidP="00A65C4C">
      <w:pPr>
        <w:pStyle w:val="a3"/>
        <w:numPr>
          <w:ilvl w:val="0"/>
          <w:numId w:val="4"/>
        </w:numPr>
        <w:ind w:leftChars="0"/>
        <w:jc w:val="left"/>
        <w:rPr>
          <w:sz w:val="28"/>
          <w:szCs w:val="28"/>
        </w:rPr>
      </w:pPr>
      <w:r>
        <w:rPr>
          <w:rFonts w:hint="eastAsia"/>
          <w:sz w:val="28"/>
          <w:szCs w:val="28"/>
        </w:rPr>
        <w:t>行為者が他者からの役割期待に応えている状態のことを役割適応という。</w:t>
      </w:r>
    </w:p>
    <w:p w14:paraId="6C9924D2" w14:textId="77777777" w:rsidR="001532E6" w:rsidRDefault="001532E6" w:rsidP="001532E6">
      <w:pPr>
        <w:pStyle w:val="a3"/>
        <w:ind w:leftChars="0" w:left="360"/>
        <w:jc w:val="left"/>
        <w:rPr>
          <w:sz w:val="28"/>
          <w:szCs w:val="28"/>
        </w:rPr>
      </w:pPr>
    </w:p>
    <w:p w14:paraId="50FA82E8" w14:textId="30343D6B" w:rsidR="00A65C4C" w:rsidRDefault="00A65C4C" w:rsidP="00A65C4C">
      <w:pPr>
        <w:jc w:val="left"/>
        <w:rPr>
          <w:sz w:val="28"/>
          <w:szCs w:val="28"/>
        </w:rPr>
      </w:pPr>
      <w:r>
        <w:rPr>
          <w:rFonts w:hint="eastAsia"/>
          <w:sz w:val="28"/>
          <w:szCs w:val="28"/>
        </w:rPr>
        <w:t>問4　貧困に関する次の記述のうち、最も適切なものを２つ選びなさい。</w:t>
      </w:r>
    </w:p>
    <w:p w14:paraId="76DFB4E2" w14:textId="689BDCD1" w:rsidR="00A65C4C" w:rsidRDefault="00A65C4C" w:rsidP="00A65C4C">
      <w:pPr>
        <w:pStyle w:val="a3"/>
        <w:numPr>
          <w:ilvl w:val="0"/>
          <w:numId w:val="5"/>
        </w:numPr>
        <w:ind w:leftChars="0"/>
        <w:jc w:val="left"/>
        <w:rPr>
          <w:sz w:val="28"/>
          <w:szCs w:val="28"/>
        </w:rPr>
      </w:pPr>
      <w:r>
        <w:rPr>
          <w:rFonts w:hint="eastAsia"/>
          <w:sz w:val="28"/>
          <w:szCs w:val="28"/>
        </w:rPr>
        <w:t>ルイスは、貧困者には貧困に至る共通要因、貧困の文化があると論じた。</w:t>
      </w:r>
    </w:p>
    <w:p w14:paraId="60BF87BC" w14:textId="6AE737E2" w:rsidR="00A65C4C" w:rsidRDefault="00A65C4C" w:rsidP="00A65C4C">
      <w:pPr>
        <w:pStyle w:val="a3"/>
        <w:numPr>
          <w:ilvl w:val="0"/>
          <w:numId w:val="5"/>
        </w:numPr>
        <w:ind w:leftChars="0"/>
        <w:jc w:val="left"/>
        <w:rPr>
          <w:sz w:val="28"/>
          <w:szCs w:val="28"/>
        </w:rPr>
      </w:pPr>
      <w:r>
        <w:rPr>
          <w:rFonts w:hint="eastAsia"/>
          <w:sz w:val="28"/>
          <w:szCs w:val="28"/>
        </w:rPr>
        <w:t>スピッカーは、貧困の多様な意味を、物質的状態、経済的境遇の２つの群に整理した。</w:t>
      </w:r>
    </w:p>
    <w:p w14:paraId="2B5E21ED" w14:textId="70ADDC10" w:rsidR="00A65C4C" w:rsidRDefault="00A65C4C" w:rsidP="00A65C4C">
      <w:pPr>
        <w:pStyle w:val="a3"/>
        <w:numPr>
          <w:ilvl w:val="0"/>
          <w:numId w:val="5"/>
        </w:numPr>
        <w:ind w:leftChars="0"/>
        <w:jc w:val="left"/>
        <w:rPr>
          <w:sz w:val="28"/>
          <w:szCs w:val="28"/>
        </w:rPr>
      </w:pPr>
      <w:r>
        <w:rPr>
          <w:rFonts w:hint="eastAsia"/>
          <w:sz w:val="28"/>
          <w:szCs w:val="28"/>
        </w:rPr>
        <w:t>リスターは、タウンゼントの絶対的貧困とラウントリーの相対的貧困の二分法による論争を終わらせようとした。</w:t>
      </w:r>
    </w:p>
    <w:p w14:paraId="73E3DED8" w14:textId="7FE7C596" w:rsidR="00A65C4C" w:rsidRDefault="00A65C4C" w:rsidP="00A65C4C">
      <w:pPr>
        <w:pStyle w:val="a3"/>
        <w:numPr>
          <w:ilvl w:val="0"/>
          <w:numId w:val="5"/>
        </w:numPr>
        <w:ind w:leftChars="0"/>
        <w:jc w:val="left"/>
        <w:rPr>
          <w:sz w:val="28"/>
          <w:szCs w:val="28"/>
        </w:rPr>
      </w:pPr>
      <w:r>
        <w:rPr>
          <w:rFonts w:hint="eastAsia"/>
          <w:sz w:val="28"/>
          <w:szCs w:val="28"/>
        </w:rPr>
        <w:t>タウンゼントは</w:t>
      </w:r>
      <w:r w:rsidR="001D51A6">
        <w:rPr>
          <w:rFonts w:hint="eastAsia"/>
          <w:sz w:val="28"/>
          <w:szCs w:val="28"/>
        </w:rPr>
        <w:t>相対的剥奪の概念を精緻化した。</w:t>
      </w:r>
    </w:p>
    <w:p w14:paraId="3E412C9E" w14:textId="7CB72174" w:rsidR="001D51A6" w:rsidRDefault="001D51A6" w:rsidP="00A65C4C">
      <w:pPr>
        <w:pStyle w:val="a3"/>
        <w:numPr>
          <w:ilvl w:val="0"/>
          <w:numId w:val="5"/>
        </w:numPr>
        <w:ind w:leftChars="0"/>
        <w:jc w:val="left"/>
        <w:rPr>
          <w:sz w:val="28"/>
          <w:szCs w:val="28"/>
        </w:rPr>
      </w:pPr>
      <w:r>
        <w:rPr>
          <w:rFonts w:hint="eastAsia"/>
          <w:sz w:val="28"/>
          <w:szCs w:val="28"/>
        </w:rPr>
        <w:t>相対的貧困率とは、1人当たり可処分所得を低い順に並べ、最高値の半分に満たない人の割合である。</w:t>
      </w:r>
    </w:p>
    <w:p w14:paraId="339C5E53" w14:textId="203E49F3" w:rsidR="001D51A6" w:rsidRDefault="001D51A6" w:rsidP="001D51A6">
      <w:pPr>
        <w:jc w:val="left"/>
        <w:rPr>
          <w:sz w:val="28"/>
          <w:szCs w:val="28"/>
        </w:rPr>
      </w:pPr>
      <w:r>
        <w:rPr>
          <w:rFonts w:hint="eastAsia"/>
          <w:sz w:val="28"/>
          <w:szCs w:val="28"/>
        </w:rPr>
        <w:lastRenderedPageBreak/>
        <w:t>問５　地域福祉に関する次の記述のうち、最も適切なものを１つ選びなさい。</w:t>
      </w:r>
    </w:p>
    <w:p w14:paraId="366DD73E" w14:textId="1B78CDD3" w:rsidR="001D51A6" w:rsidRDefault="001D51A6" w:rsidP="001D51A6">
      <w:pPr>
        <w:pStyle w:val="a3"/>
        <w:numPr>
          <w:ilvl w:val="0"/>
          <w:numId w:val="6"/>
        </w:numPr>
        <w:ind w:leftChars="0"/>
        <w:jc w:val="left"/>
        <w:rPr>
          <w:sz w:val="28"/>
          <w:szCs w:val="28"/>
        </w:rPr>
      </w:pPr>
      <w:r>
        <w:rPr>
          <w:rFonts w:hint="eastAsia"/>
          <w:sz w:val="28"/>
          <w:szCs w:val="28"/>
        </w:rPr>
        <w:t>岡村重夫は、地域福祉の構成要素として、コミュニティケア、一般地域組織化、福祉組織化、予防的社会福祉の４つをあげた。</w:t>
      </w:r>
    </w:p>
    <w:p w14:paraId="4391F6C3" w14:textId="30ABC149" w:rsidR="001D51A6" w:rsidRDefault="001D51A6" w:rsidP="001D51A6">
      <w:pPr>
        <w:pStyle w:val="a3"/>
        <w:numPr>
          <w:ilvl w:val="0"/>
          <w:numId w:val="6"/>
        </w:numPr>
        <w:ind w:leftChars="0"/>
        <w:jc w:val="left"/>
        <w:rPr>
          <w:sz w:val="28"/>
          <w:szCs w:val="28"/>
        </w:rPr>
      </w:pPr>
      <w:r>
        <w:rPr>
          <w:rFonts w:hint="eastAsia"/>
          <w:sz w:val="28"/>
          <w:szCs w:val="28"/>
        </w:rPr>
        <w:t>右田紀久恵は、生活課題を貨幣的ニードと非貨幣的ニードに分類し、後者に対応する在宅福祉サービスの充足を重視した。</w:t>
      </w:r>
    </w:p>
    <w:p w14:paraId="7D774D13" w14:textId="5EC3C031" w:rsidR="001D51A6" w:rsidRDefault="001D51A6" w:rsidP="001D51A6">
      <w:pPr>
        <w:pStyle w:val="a3"/>
        <w:numPr>
          <w:ilvl w:val="0"/>
          <w:numId w:val="6"/>
        </w:numPr>
        <w:ind w:leftChars="0"/>
        <w:jc w:val="left"/>
        <w:rPr>
          <w:sz w:val="28"/>
          <w:szCs w:val="28"/>
        </w:rPr>
      </w:pPr>
      <w:r>
        <w:rPr>
          <w:rFonts w:hint="eastAsia"/>
          <w:sz w:val="28"/>
          <w:szCs w:val="28"/>
        </w:rPr>
        <w:t>三浦文夫は、自治型地域福祉を重視した。</w:t>
      </w:r>
    </w:p>
    <w:p w14:paraId="1F18BC65" w14:textId="4FD96DA3" w:rsidR="001D51A6" w:rsidRDefault="001D51A6" w:rsidP="001D51A6">
      <w:pPr>
        <w:pStyle w:val="a3"/>
        <w:numPr>
          <w:ilvl w:val="0"/>
          <w:numId w:val="6"/>
        </w:numPr>
        <w:ind w:leftChars="0"/>
        <w:jc w:val="left"/>
        <w:rPr>
          <w:sz w:val="28"/>
          <w:szCs w:val="28"/>
        </w:rPr>
      </w:pPr>
      <w:r>
        <w:rPr>
          <w:rFonts w:hint="eastAsia"/>
          <w:sz w:val="28"/>
          <w:szCs w:val="28"/>
        </w:rPr>
        <w:t>マッキーバーは、都市化はコミュニティを近隣社会から解放し、地域という空間的枠組みを超えたネットワーク形成を促すとした。</w:t>
      </w:r>
    </w:p>
    <w:p w14:paraId="0AF44385" w14:textId="582E2BE3" w:rsidR="001D51A6" w:rsidRDefault="001D51A6" w:rsidP="001D51A6">
      <w:pPr>
        <w:pStyle w:val="a3"/>
        <w:numPr>
          <w:ilvl w:val="0"/>
          <w:numId w:val="6"/>
        </w:numPr>
        <w:ind w:leftChars="0"/>
        <w:jc w:val="left"/>
        <w:rPr>
          <w:sz w:val="28"/>
          <w:szCs w:val="28"/>
        </w:rPr>
      </w:pPr>
      <w:r>
        <w:rPr>
          <w:rFonts w:hint="eastAsia"/>
          <w:sz w:val="28"/>
          <w:szCs w:val="28"/>
        </w:rPr>
        <w:t>ウェルマンは、コミュニティを人々の共同関心に基づく集団、アソシエーションを特定の関心や目的を追求するために結成される集団とした。</w:t>
      </w:r>
    </w:p>
    <w:p w14:paraId="5B8717AA" w14:textId="2B3CC175" w:rsidR="001D51A6" w:rsidRPr="001532E6" w:rsidRDefault="00986897" w:rsidP="001532E6">
      <w:pPr>
        <w:jc w:val="left"/>
        <w:rPr>
          <w:sz w:val="28"/>
          <w:szCs w:val="28"/>
        </w:rPr>
      </w:pPr>
      <w:r w:rsidRPr="001532E6">
        <w:rPr>
          <w:rFonts w:hint="eastAsia"/>
          <w:sz w:val="28"/>
          <w:szCs w:val="28"/>
        </w:rPr>
        <w:t>問６　各計画に関する次の記述のうち、最も適切なものを</w:t>
      </w:r>
      <w:r w:rsidR="00303D4A">
        <w:rPr>
          <w:rFonts w:hint="eastAsia"/>
          <w:sz w:val="28"/>
          <w:szCs w:val="28"/>
        </w:rPr>
        <w:t>１</w:t>
      </w:r>
      <w:r w:rsidRPr="001532E6">
        <w:rPr>
          <w:rFonts w:hint="eastAsia"/>
          <w:sz w:val="28"/>
          <w:szCs w:val="28"/>
        </w:rPr>
        <w:t>つ選びなさい。</w:t>
      </w:r>
    </w:p>
    <w:p w14:paraId="3259844C" w14:textId="07CB521E" w:rsidR="00986897" w:rsidRDefault="00986897" w:rsidP="00986897">
      <w:pPr>
        <w:pStyle w:val="a3"/>
        <w:numPr>
          <w:ilvl w:val="1"/>
          <w:numId w:val="6"/>
        </w:numPr>
        <w:ind w:leftChars="0"/>
        <w:jc w:val="left"/>
        <w:rPr>
          <w:sz w:val="28"/>
          <w:szCs w:val="28"/>
        </w:rPr>
      </w:pPr>
      <w:r>
        <w:rPr>
          <w:rFonts w:hint="eastAsia"/>
          <w:sz w:val="28"/>
          <w:szCs w:val="28"/>
        </w:rPr>
        <w:t>市町村は、市町村地域福祉計画を策定しなければならない。</w:t>
      </w:r>
    </w:p>
    <w:p w14:paraId="66D3F675" w14:textId="29D0C9F0" w:rsidR="00986897" w:rsidRDefault="00986897" w:rsidP="00986897">
      <w:pPr>
        <w:pStyle w:val="a3"/>
        <w:numPr>
          <w:ilvl w:val="1"/>
          <w:numId w:val="6"/>
        </w:numPr>
        <w:ind w:leftChars="0"/>
        <w:jc w:val="left"/>
        <w:rPr>
          <w:sz w:val="28"/>
          <w:szCs w:val="28"/>
        </w:rPr>
      </w:pPr>
      <w:r>
        <w:rPr>
          <w:rFonts w:hint="eastAsia"/>
          <w:sz w:val="28"/>
          <w:szCs w:val="28"/>
        </w:rPr>
        <w:t>市町村地域福祉計画と市町村介護保険事業計画は一体のものとして作成されなければならない。</w:t>
      </w:r>
    </w:p>
    <w:p w14:paraId="27EC8134" w14:textId="53135652" w:rsidR="00986897" w:rsidRDefault="00986897" w:rsidP="00986897">
      <w:pPr>
        <w:pStyle w:val="a3"/>
        <w:numPr>
          <w:ilvl w:val="1"/>
          <w:numId w:val="6"/>
        </w:numPr>
        <w:ind w:leftChars="0"/>
        <w:jc w:val="left"/>
        <w:rPr>
          <w:sz w:val="28"/>
          <w:szCs w:val="28"/>
        </w:rPr>
      </w:pPr>
      <w:r>
        <w:rPr>
          <w:rFonts w:hint="eastAsia"/>
          <w:sz w:val="28"/>
          <w:szCs w:val="28"/>
        </w:rPr>
        <w:t>都道府県介護保険事業支援計画は、都道府県高齢者居住安定確保計画と一体のものとして作成されなければならない。</w:t>
      </w:r>
    </w:p>
    <w:p w14:paraId="06C30D6F" w14:textId="2FFABF17" w:rsidR="00986897" w:rsidRDefault="00986897" w:rsidP="00986897">
      <w:pPr>
        <w:pStyle w:val="a3"/>
        <w:numPr>
          <w:ilvl w:val="1"/>
          <w:numId w:val="6"/>
        </w:numPr>
        <w:ind w:leftChars="0"/>
        <w:jc w:val="left"/>
        <w:rPr>
          <w:sz w:val="28"/>
          <w:szCs w:val="28"/>
        </w:rPr>
      </w:pPr>
      <w:r>
        <w:rPr>
          <w:rFonts w:hint="eastAsia"/>
          <w:sz w:val="28"/>
          <w:szCs w:val="28"/>
        </w:rPr>
        <w:t>市町村老人福祉計画は、都道府県が定める区域ごとの養護老人ホーム、特別養護老人ホームの必要入所定員総数、その他老人福祉事業の</w:t>
      </w:r>
      <w:r>
        <w:rPr>
          <w:rFonts w:hint="eastAsia"/>
          <w:sz w:val="28"/>
          <w:szCs w:val="28"/>
        </w:rPr>
        <w:lastRenderedPageBreak/>
        <w:t>量の目標などを定める。</w:t>
      </w:r>
    </w:p>
    <w:p w14:paraId="25BDD343" w14:textId="0D993563" w:rsidR="00986897" w:rsidRDefault="00986897" w:rsidP="00986897">
      <w:pPr>
        <w:pStyle w:val="a3"/>
        <w:numPr>
          <w:ilvl w:val="1"/>
          <w:numId w:val="6"/>
        </w:numPr>
        <w:ind w:leftChars="0"/>
        <w:jc w:val="left"/>
        <w:rPr>
          <w:sz w:val="28"/>
          <w:szCs w:val="28"/>
        </w:rPr>
      </w:pPr>
      <w:r>
        <w:rPr>
          <w:rFonts w:hint="eastAsia"/>
          <w:sz w:val="28"/>
          <w:szCs w:val="28"/>
        </w:rPr>
        <w:t>市町村介護保険事業計画は、各年度における地域支援事業の量の見込みを策定する。</w:t>
      </w:r>
    </w:p>
    <w:p w14:paraId="1F5D0406" w14:textId="77777777" w:rsidR="001532E6" w:rsidRDefault="001532E6" w:rsidP="001532E6">
      <w:pPr>
        <w:pStyle w:val="a3"/>
        <w:ind w:leftChars="0" w:left="800"/>
        <w:jc w:val="left"/>
        <w:rPr>
          <w:sz w:val="28"/>
          <w:szCs w:val="28"/>
        </w:rPr>
      </w:pPr>
    </w:p>
    <w:p w14:paraId="6110A981" w14:textId="4567BB78" w:rsidR="00986897" w:rsidRDefault="00986897" w:rsidP="00986897">
      <w:pPr>
        <w:ind w:left="440"/>
        <w:jc w:val="left"/>
        <w:rPr>
          <w:sz w:val="28"/>
          <w:szCs w:val="28"/>
        </w:rPr>
      </w:pPr>
      <w:r>
        <w:rPr>
          <w:rFonts w:hint="eastAsia"/>
          <w:sz w:val="28"/>
          <w:szCs w:val="28"/>
        </w:rPr>
        <w:t>問７　日本の社会保険に関する次の記述のうち、最も適切なものを</w:t>
      </w:r>
      <w:r w:rsidR="00303D4A">
        <w:rPr>
          <w:rFonts w:hint="eastAsia"/>
          <w:sz w:val="28"/>
          <w:szCs w:val="28"/>
        </w:rPr>
        <w:t>１</w:t>
      </w:r>
      <w:r>
        <w:rPr>
          <w:rFonts w:hint="eastAsia"/>
          <w:sz w:val="28"/>
          <w:szCs w:val="28"/>
        </w:rPr>
        <w:t>つ選びなさい。</w:t>
      </w:r>
    </w:p>
    <w:p w14:paraId="697ED88F" w14:textId="6772444C" w:rsidR="00986897" w:rsidRDefault="00986897" w:rsidP="00986897">
      <w:pPr>
        <w:pStyle w:val="a3"/>
        <w:numPr>
          <w:ilvl w:val="1"/>
          <w:numId w:val="5"/>
        </w:numPr>
        <w:ind w:leftChars="0"/>
        <w:jc w:val="left"/>
        <w:rPr>
          <w:sz w:val="28"/>
          <w:szCs w:val="28"/>
        </w:rPr>
      </w:pPr>
      <w:r>
        <w:rPr>
          <w:rFonts w:hint="eastAsia"/>
          <w:sz w:val="28"/>
          <w:szCs w:val="28"/>
        </w:rPr>
        <w:t>医療保険の被保険者は第1号から第3号までの3種に分かれている。</w:t>
      </w:r>
    </w:p>
    <w:p w14:paraId="5ED9C3F2" w14:textId="5DDA5ADB" w:rsidR="00986897" w:rsidRDefault="00986897" w:rsidP="00986897">
      <w:pPr>
        <w:pStyle w:val="a3"/>
        <w:numPr>
          <w:ilvl w:val="1"/>
          <w:numId w:val="5"/>
        </w:numPr>
        <w:ind w:leftChars="0"/>
        <w:jc w:val="left"/>
        <w:rPr>
          <w:sz w:val="28"/>
          <w:szCs w:val="28"/>
        </w:rPr>
      </w:pPr>
      <w:r>
        <w:rPr>
          <w:rFonts w:hint="eastAsia"/>
          <w:sz w:val="28"/>
          <w:szCs w:val="28"/>
        </w:rPr>
        <w:t>年金保険は、職業・経営規模別に分かれており、財源は保険料のみで賄われている。</w:t>
      </w:r>
    </w:p>
    <w:p w14:paraId="4C906862" w14:textId="56F97B3B" w:rsidR="00986897" w:rsidRDefault="00267091" w:rsidP="00986897">
      <w:pPr>
        <w:pStyle w:val="a3"/>
        <w:numPr>
          <w:ilvl w:val="1"/>
          <w:numId w:val="5"/>
        </w:numPr>
        <w:ind w:leftChars="0"/>
        <w:jc w:val="left"/>
        <w:rPr>
          <w:sz w:val="28"/>
          <w:szCs w:val="28"/>
        </w:rPr>
      </w:pPr>
      <w:r>
        <w:rPr>
          <w:rFonts w:hint="eastAsia"/>
          <w:sz w:val="28"/>
          <w:szCs w:val="28"/>
        </w:rPr>
        <w:t>労災保険の保険事故は失業である。</w:t>
      </w:r>
    </w:p>
    <w:p w14:paraId="6928AC83" w14:textId="4E7014A0" w:rsidR="00267091" w:rsidRDefault="00267091" w:rsidP="00986897">
      <w:pPr>
        <w:pStyle w:val="a3"/>
        <w:numPr>
          <w:ilvl w:val="1"/>
          <w:numId w:val="5"/>
        </w:numPr>
        <w:ind w:leftChars="0"/>
        <w:jc w:val="left"/>
        <w:rPr>
          <w:sz w:val="28"/>
          <w:szCs w:val="28"/>
        </w:rPr>
      </w:pPr>
      <w:r>
        <w:rPr>
          <w:rFonts w:hint="eastAsia"/>
          <w:sz w:val="28"/>
          <w:szCs w:val="28"/>
        </w:rPr>
        <w:t>労災の保険料は、事業主のみが負担する。</w:t>
      </w:r>
    </w:p>
    <w:p w14:paraId="1266BE9C" w14:textId="51EC225A" w:rsidR="00267091" w:rsidRDefault="00267091" w:rsidP="00986897">
      <w:pPr>
        <w:pStyle w:val="a3"/>
        <w:numPr>
          <w:ilvl w:val="1"/>
          <w:numId w:val="5"/>
        </w:numPr>
        <w:ind w:leftChars="0"/>
        <w:jc w:val="left"/>
        <w:rPr>
          <w:sz w:val="28"/>
          <w:szCs w:val="28"/>
        </w:rPr>
      </w:pPr>
      <w:r>
        <w:rPr>
          <w:rFonts w:hint="eastAsia"/>
          <w:sz w:val="28"/>
          <w:szCs w:val="28"/>
        </w:rPr>
        <w:t>雇用保険の保険料は、事業主のみが負担する。</w:t>
      </w:r>
    </w:p>
    <w:p w14:paraId="2DD0C59D" w14:textId="77777777" w:rsidR="001532E6" w:rsidRDefault="001532E6" w:rsidP="001532E6">
      <w:pPr>
        <w:pStyle w:val="a3"/>
        <w:ind w:leftChars="0" w:left="800"/>
        <w:jc w:val="left"/>
        <w:rPr>
          <w:sz w:val="28"/>
          <w:szCs w:val="28"/>
        </w:rPr>
      </w:pPr>
    </w:p>
    <w:p w14:paraId="69C604BC" w14:textId="779EB07F" w:rsidR="00267091" w:rsidRDefault="00267091" w:rsidP="00267091">
      <w:pPr>
        <w:ind w:left="440"/>
        <w:jc w:val="left"/>
        <w:rPr>
          <w:sz w:val="28"/>
          <w:szCs w:val="28"/>
        </w:rPr>
      </w:pPr>
      <w:r>
        <w:rPr>
          <w:rFonts w:hint="eastAsia"/>
          <w:sz w:val="28"/>
          <w:szCs w:val="28"/>
        </w:rPr>
        <w:t>問８　児童福祉法の障害児通所支援に関する次の記述のうち、最も適切なものを２つ選びなさい。</w:t>
      </w:r>
    </w:p>
    <w:p w14:paraId="19A5FCAB" w14:textId="6695527C" w:rsidR="00267091" w:rsidRDefault="00267091" w:rsidP="00267091">
      <w:pPr>
        <w:pStyle w:val="a3"/>
        <w:numPr>
          <w:ilvl w:val="1"/>
          <w:numId w:val="4"/>
        </w:numPr>
        <w:ind w:leftChars="0"/>
        <w:jc w:val="left"/>
        <w:rPr>
          <w:sz w:val="28"/>
          <w:szCs w:val="28"/>
        </w:rPr>
      </w:pPr>
      <w:r>
        <w:rPr>
          <w:rFonts w:hint="eastAsia"/>
          <w:sz w:val="28"/>
          <w:szCs w:val="28"/>
        </w:rPr>
        <w:t>放課後デイサービスは、就学している障害児を対象としている。</w:t>
      </w:r>
    </w:p>
    <w:p w14:paraId="172828F7" w14:textId="2CAC6019" w:rsidR="00267091" w:rsidRDefault="00267091" w:rsidP="00267091">
      <w:pPr>
        <w:pStyle w:val="a3"/>
        <w:numPr>
          <w:ilvl w:val="1"/>
          <w:numId w:val="4"/>
        </w:numPr>
        <w:ind w:leftChars="0"/>
        <w:jc w:val="left"/>
        <w:rPr>
          <w:sz w:val="28"/>
          <w:szCs w:val="28"/>
        </w:rPr>
      </w:pPr>
      <w:r>
        <w:rPr>
          <w:rFonts w:hint="eastAsia"/>
          <w:sz w:val="28"/>
          <w:szCs w:val="28"/>
        </w:rPr>
        <w:t>医療型児童発達支援は、肢体不自由のある児童を対象に、医療型児童発達支援センター等に通わせ、児童発達支援と治療を行う。</w:t>
      </w:r>
    </w:p>
    <w:p w14:paraId="5CBCAA61" w14:textId="60720523" w:rsidR="00267091" w:rsidRDefault="00267091" w:rsidP="00267091">
      <w:pPr>
        <w:pStyle w:val="a3"/>
        <w:numPr>
          <w:ilvl w:val="1"/>
          <w:numId w:val="4"/>
        </w:numPr>
        <w:ind w:leftChars="0"/>
        <w:jc w:val="left"/>
        <w:rPr>
          <w:sz w:val="28"/>
          <w:szCs w:val="28"/>
        </w:rPr>
      </w:pPr>
      <w:r>
        <w:rPr>
          <w:rFonts w:hint="eastAsia"/>
          <w:sz w:val="28"/>
          <w:szCs w:val="28"/>
        </w:rPr>
        <w:t>保育所等訪問支援は、保育所等に通う障害児を対象に、家庭を訪問を</w:t>
      </w:r>
      <w:r>
        <w:rPr>
          <w:rFonts w:hint="eastAsia"/>
          <w:sz w:val="28"/>
          <w:szCs w:val="28"/>
        </w:rPr>
        <w:lastRenderedPageBreak/>
        <w:t>して、集団生活への適応のための専門的な支援などを行う。</w:t>
      </w:r>
    </w:p>
    <w:p w14:paraId="2964A26F" w14:textId="22A76A3E" w:rsidR="00267091" w:rsidRDefault="00267091" w:rsidP="00267091">
      <w:pPr>
        <w:pStyle w:val="a3"/>
        <w:numPr>
          <w:ilvl w:val="1"/>
          <w:numId w:val="4"/>
        </w:numPr>
        <w:ind w:leftChars="0"/>
        <w:jc w:val="left"/>
        <w:rPr>
          <w:sz w:val="28"/>
          <w:szCs w:val="28"/>
        </w:rPr>
      </w:pPr>
      <w:r>
        <w:rPr>
          <w:rFonts w:hint="eastAsia"/>
          <w:sz w:val="28"/>
          <w:szCs w:val="28"/>
        </w:rPr>
        <w:t>居宅訪問型児童発達支援は、特にセンターなどに通う必要のない軽度の障害児に対して、居宅を訪問して、定期的に発達に関する見守りを行う。</w:t>
      </w:r>
    </w:p>
    <w:p w14:paraId="1D57F04F" w14:textId="536C3E3E" w:rsidR="00267091" w:rsidRDefault="00267091" w:rsidP="00267091">
      <w:pPr>
        <w:pStyle w:val="a3"/>
        <w:numPr>
          <w:ilvl w:val="1"/>
          <w:numId w:val="4"/>
        </w:numPr>
        <w:ind w:leftChars="0"/>
        <w:jc w:val="left"/>
        <w:rPr>
          <w:sz w:val="28"/>
          <w:szCs w:val="28"/>
        </w:rPr>
      </w:pPr>
      <w:r>
        <w:rPr>
          <w:rFonts w:hint="eastAsia"/>
          <w:sz w:val="28"/>
          <w:szCs w:val="28"/>
        </w:rPr>
        <w:t>児童発達支援は、特別支援学校において、日常生活における基本的な動作の指導、知識技能の付与、集団</w:t>
      </w:r>
      <w:r w:rsidR="002B43AC">
        <w:rPr>
          <w:rFonts w:hint="eastAsia"/>
          <w:sz w:val="28"/>
          <w:szCs w:val="28"/>
        </w:rPr>
        <w:t>生活への適応訓練などを行う。</w:t>
      </w:r>
    </w:p>
    <w:p w14:paraId="70BC4A2B" w14:textId="77777777" w:rsidR="001532E6" w:rsidRDefault="001532E6" w:rsidP="001532E6">
      <w:pPr>
        <w:pStyle w:val="a3"/>
        <w:ind w:leftChars="0" w:left="800"/>
        <w:jc w:val="left"/>
        <w:rPr>
          <w:sz w:val="28"/>
          <w:szCs w:val="28"/>
        </w:rPr>
      </w:pPr>
    </w:p>
    <w:p w14:paraId="69C4667C" w14:textId="33F3CEDE" w:rsidR="002B43AC" w:rsidRPr="002B43AC" w:rsidRDefault="002B43AC" w:rsidP="002B43AC">
      <w:pPr>
        <w:ind w:left="440"/>
        <w:jc w:val="left"/>
        <w:rPr>
          <w:sz w:val="28"/>
          <w:szCs w:val="28"/>
        </w:rPr>
      </w:pPr>
      <w:r>
        <w:rPr>
          <w:rFonts w:hint="eastAsia"/>
          <w:sz w:val="28"/>
          <w:szCs w:val="28"/>
        </w:rPr>
        <w:t>問９　生活困窮者自立支援法に関する次の記述のうち、正しいものを１つ選びなさい。</w:t>
      </w:r>
    </w:p>
    <w:p w14:paraId="062110A7" w14:textId="02DA093D" w:rsidR="00267091" w:rsidRDefault="002B43AC" w:rsidP="002B43AC">
      <w:pPr>
        <w:pStyle w:val="a3"/>
        <w:numPr>
          <w:ilvl w:val="1"/>
          <w:numId w:val="3"/>
        </w:numPr>
        <w:ind w:leftChars="0"/>
        <w:jc w:val="left"/>
        <w:rPr>
          <w:sz w:val="28"/>
          <w:szCs w:val="28"/>
        </w:rPr>
      </w:pPr>
      <w:r>
        <w:rPr>
          <w:rFonts w:hint="eastAsia"/>
          <w:sz w:val="28"/>
          <w:szCs w:val="28"/>
        </w:rPr>
        <w:t>生活困窮者自立相談支援事業は、任意事業である。</w:t>
      </w:r>
    </w:p>
    <w:p w14:paraId="1AAF6398" w14:textId="044665DB" w:rsidR="002B43AC" w:rsidRDefault="002B43AC" w:rsidP="002B43AC">
      <w:pPr>
        <w:pStyle w:val="a3"/>
        <w:numPr>
          <w:ilvl w:val="1"/>
          <w:numId w:val="3"/>
        </w:numPr>
        <w:ind w:leftChars="0"/>
        <w:jc w:val="left"/>
        <w:rPr>
          <w:sz w:val="28"/>
          <w:szCs w:val="28"/>
        </w:rPr>
      </w:pPr>
      <w:r>
        <w:rPr>
          <w:rFonts w:hint="eastAsia"/>
          <w:sz w:val="28"/>
          <w:szCs w:val="28"/>
        </w:rPr>
        <w:t>生活困窮者住居確保給付金は、原則3年の任意事業である。</w:t>
      </w:r>
    </w:p>
    <w:p w14:paraId="68CA645B" w14:textId="578E2CA5" w:rsidR="002B43AC" w:rsidRDefault="002B43AC" w:rsidP="002B43AC">
      <w:pPr>
        <w:pStyle w:val="a3"/>
        <w:numPr>
          <w:ilvl w:val="1"/>
          <w:numId w:val="3"/>
        </w:numPr>
        <w:ind w:leftChars="0"/>
        <w:jc w:val="left"/>
        <w:rPr>
          <w:sz w:val="28"/>
          <w:szCs w:val="28"/>
        </w:rPr>
      </w:pPr>
      <w:r>
        <w:rPr>
          <w:rFonts w:hint="eastAsia"/>
          <w:sz w:val="28"/>
          <w:szCs w:val="28"/>
        </w:rPr>
        <w:t>生活困窮者家計改善支援事業は、必須事業である。</w:t>
      </w:r>
    </w:p>
    <w:p w14:paraId="143003CC" w14:textId="3DA5CD1D" w:rsidR="002B43AC" w:rsidRDefault="002B43AC" w:rsidP="002B43AC">
      <w:pPr>
        <w:pStyle w:val="a3"/>
        <w:numPr>
          <w:ilvl w:val="1"/>
          <w:numId w:val="3"/>
        </w:numPr>
        <w:ind w:leftChars="0"/>
        <w:jc w:val="left"/>
        <w:rPr>
          <w:sz w:val="28"/>
          <w:szCs w:val="28"/>
        </w:rPr>
      </w:pPr>
      <w:r>
        <w:rPr>
          <w:rFonts w:hint="eastAsia"/>
          <w:sz w:val="28"/>
          <w:szCs w:val="28"/>
        </w:rPr>
        <w:t>生活困窮者一時生活支援事業は、原則3か月の任意事業である。</w:t>
      </w:r>
    </w:p>
    <w:p w14:paraId="3B9B3AF1" w14:textId="48251420" w:rsidR="002B43AC" w:rsidRDefault="002B43AC" w:rsidP="002B43AC">
      <w:pPr>
        <w:pStyle w:val="a3"/>
        <w:numPr>
          <w:ilvl w:val="1"/>
          <w:numId w:val="3"/>
        </w:numPr>
        <w:ind w:leftChars="0"/>
        <w:jc w:val="left"/>
        <w:rPr>
          <w:sz w:val="28"/>
          <w:szCs w:val="28"/>
        </w:rPr>
      </w:pPr>
      <w:r>
        <w:rPr>
          <w:rFonts w:hint="eastAsia"/>
          <w:sz w:val="28"/>
          <w:szCs w:val="28"/>
        </w:rPr>
        <w:t>子どもの学習・生活支援事業は、貧困家庭を訪問して学習支援を行う必須事業である。</w:t>
      </w:r>
    </w:p>
    <w:p w14:paraId="0EAEAC18" w14:textId="77777777" w:rsidR="001532E6" w:rsidRDefault="001532E6" w:rsidP="001532E6">
      <w:pPr>
        <w:pStyle w:val="a3"/>
        <w:ind w:leftChars="0" w:left="800"/>
        <w:jc w:val="left"/>
        <w:rPr>
          <w:sz w:val="28"/>
          <w:szCs w:val="28"/>
        </w:rPr>
      </w:pPr>
    </w:p>
    <w:p w14:paraId="7D7C47B4" w14:textId="4447994B" w:rsidR="002B43AC" w:rsidRDefault="002B43AC" w:rsidP="002B43AC">
      <w:pPr>
        <w:ind w:left="440"/>
        <w:jc w:val="left"/>
        <w:rPr>
          <w:sz w:val="28"/>
          <w:szCs w:val="28"/>
        </w:rPr>
      </w:pPr>
      <w:r>
        <w:rPr>
          <w:rFonts w:hint="eastAsia"/>
          <w:sz w:val="28"/>
          <w:szCs w:val="28"/>
        </w:rPr>
        <w:t>問１０</w:t>
      </w:r>
      <w:r w:rsidR="00D3610C">
        <w:rPr>
          <w:rFonts w:hint="eastAsia"/>
          <w:sz w:val="28"/>
          <w:szCs w:val="28"/>
        </w:rPr>
        <w:t xml:space="preserve">　国民医療費（令和2年度）に関する次の記述のうち、正しいものを２つ選びなさい。</w:t>
      </w:r>
    </w:p>
    <w:p w14:paraId="32E96F80" w14:textId="39FF2E1C" w:rsidR="00D3610C" w:rsidRDefault="00D3610C" w:rsidP="00D3610C">
      <w:pPr>
        <w:pStyle w:val="a3"/>
        <w:numPr>
          <w:ilvl w:val="1"/>
          <w:numId w:val="2"/>
        </w:numPr>
        <w:ind w:leftChars="0"/>
        <w:jc w:val="left"/>
        <w:rPr>
          <w:sz w:val="28"/>
          <w:szCs w:val="28"/>
        </w:rPr>
      </w:pPr>
      <w:r>
        <w:rPr>
          <w:rFonts w:hint="eastAsia"/>
          <w:sz w:val="28"/>
          <w:szCs w:val="28"/>
        </w:rPr>
        <w:t>令和元年以降の人口1人当たり国民医療費は、毎年増額している。</w:t>
      </w:r>
    </w:p>
    <w:p w14:paraId="3A040B7E" w14:textId="53D0D142" w:rsidR="00D3610C" w:rsidRDefault="00D3610C" w:rsidP="00D3610C">
      <w:pPr>
        <w:pStyle w:val="a3"/>
        <w:numPr>
          <w:ilvl w:val="1"/>
          <w:numId w:val="2"/>
        </w:numPr>
        <w:ind w:leftChars="0"/>
        <w:jc w:val="left"/>
        <w:rPr>
          <w:sz w:val="28"/>
          <w:szCs w:val="28"/>
        </w:rPr>
      </w:pPr>
      <w:r>
        <w:rPr>
          <w:rFonts w:hint="eastAsia"/>
          <w:sz w:val="28"/>
          <w:szCs w:val="28"/>
        </w:rPr>
        <w:lastRenderedPageBreak/>
        <w:t>財源別にみると、公費が最も多い。</w:t>
      </w:r>
    </w:p>
    <w:p w14:paraId="3AB2661E" w14:textId="32AADFA5" w:rsidR="00D3610C" w:rsidRDefault="00D3610C" w:rsidP="00D3610C">
      <w:pPr>
        <w:pStyle w:val="a3"/>
        <w:numPr>
          <w:ilvl w:val="1"/>
          <w:numId w:val="2"/>
        </w:numPr>
        <w:ind w:leftChars="0"/>
        <w:jc w:val="left"/>
        <w:rPr>
          <w:sz w:val="28"/>
          <w:szCs w:val="28"/>
        </w:rPr>
      </w:pPr>
      <w:r>
        <w:rPr>
          <w:rFonts w:hint="eastAsia"/>
          <w:sz w:val="28"/>
          <w:szCs w:val="28"/>
        </w:rPr>
        <w:t>診療種類別にみると、医科診療医療費が7割を超えている。</w:t>
      </w:r>
    </w:p>
    <w:p w14:paraId="188B1FF3" w14:textId="1D5BB03D" w:rsidR="007901ED" w:rsidRDefault="007901ED" w:rsidP="00D3610C">
      <w:pPr>
        <w:pStyle w:val="a3"/>
        <w:numPr>
          <w:ilvl w:val="1"/>
          <w:numId w:val="2"/>
        </w:numPr>
        <w:ind w:leftChars="0"/>
        <w:jc w:val="left"/>
        <w:rPr>
          <w:sz w:val="28"/>
          <w:szCs w:val="28"/>
        </w:rPr>
      </w:pPr>
      <w:r>
        <w:rPr>
          <w:rFonts w:hint="eastAsia"/>
          <w:sz w:val="28"/>
          <w:szCs w:val="28"/>
        </w:rPr>
        <w:t>令和元年以降の人口1人当たり国民医療費は、一人当たり40万を超えている。</w:t>
      </w:r>
    </w:p>
    <w:p w14:paraId="419D3F57" w14:textId="12CBD746" w:rsidR="007901ED" w:rsidRDefault="007901ED" w:rsidP="00D3610C">
      <w:pPr>
        <w:pStyle w:val="a3"/>
        <w:numPr>
          <w:ilvl w:val="1"/>
          <w:numId w:val="2"/>
        </w:numPr>
        <w:ind w:leftChars="0"/>
        <w:jc w:val="left"/>
        <w:rPr>
          <w:sz w:val="28"/>
          <w:szCs w:val="28"/>
        </w:rPr>
      </w:pPr>
      <w:r>
        <w:rPr>
          <w:rFonts w:hint="eastAsia"/>
          <w:sz w:val="28"/>
          <w:szCs w:val="28"/>
        </w:rPr>
        <w:t>年齢階級別にみると、65歳以上が65歳未満の割合を上回っている。</w:t>
      </w:r>
    </w:p>
    <w:p w14:paraId="2D77172C" w14:textId="77777777" w:rsidR="001532E6" w:rsidRDefault="001532E6" w:rsidP="001532E6">
      <w:pPr>
        <w:pStyle w:val="a3"/>
        <w:ind w:leftChars="0" w:left="800"/>
        <w:jc w:val="left"/>
        <w:rPr>
          <w:sz w:val="28"/>
          <w:szCs w:val="28"/>
        </w:rPr>
      </w:pPr>
    </w:p>
    <w:p w14:paraId="6C079045" w14:textId="6FF192B7" w:rsidR="006B4ACE" w:rsidRDefault="007901ED" w:rsidP="006B4ACE">
      <w:pPr>
        <w:ind w:left="440"/>
        <w:jc w:val="left"/>
        <w:rPr>
          <w:sz w:val="28"/>
          <w:szCs w:val="28"/>
        </w:rPr>
      </w:pPr>
      <w:r>
        <w:rPr>
          <w:rFonts w:hint="eastAsia"/>
          <w:sz w:val="28"/>
          <w:szCs w:val="28"/>
        </w:rPr>
        <w:t>問</w:t>
      </w:r>
      <w:r w:rsidR="006B4ACE">
        <w:rPr>
          <w:rFonts w:hint="eastAsia"/>
          <w:sz w:val="28"/>
          <w:szCs w:val="28"/>
        </w:rPr>
        <w:t>１１　成年後見に関する次の記述のうち、正しいものを２つ選びなさい。</w:t>
      </w:r>
    </w:p>
    <w:p w14:paraId="106E07D2" w14:textId="7EDB009D" w:rsidR="007901ED" w:rsidRDefault="006B4ACE" w:rsidP="006B4ACE">
      <w:pPr>
        <w:pStyle w:val="a3"/>
        <w:numPr>
          <w:ilvl w:val="0"/>
          <w:numId w:val="7"/>
        </w:numPr>
        <w:ind w:leftChars="0"/>
        <w:jc w:val="left"/>
        <w:rPr>
          <w:sz w:val="28"/>
          <w:szCs w:val="28"/>
        </w:rPr>
      </w:pPr>
      <w:r>
        <w:rPr>
          <w:rFonts w:hint="eastAsia"/>
          <w:sz w:val="28"/>
          <w:szCs w:val="28"/>
        </w:rPr>
        <w:t>任意後見契約は、公正証書によって締結しなければならない。</w:t>
      </w:r>
    </w:p>
    <w:p w14:paraId="2D9712A1" w14:textId="488FC28C" w:rsidR="006B4ACE" w:rsidRDefault="006B4ACE" w:rsidP="006B4ACE">
      <w:pPr>
        <w:pStyle w:val="a3"/>
        <w:numPr>
          <w:ilvl w:val="0"/>
          <w:numId w:val="7"/>
        </w:numPr>
        <w:ind w:leftChars="0"/>
        <w:jc w:val="left"/>
        <w:rPr>
          <w:sz w:val="28"/>
          <w:szCs w:val="28"/>
        </w:rPr>
      </w:pPr>
      <w:r>
        <w:rPr>
          <w:rFonts w:hint="eastAsia"/>
          <w:sz w:val="28"/>
          <w:szCs w:val="28"/>
        </w:rPr>
        <w:t>任意後見人の権限は、代理権のみである。</w:t>
      </w:r>
    </w:p>
    <w:p w14:paraId="52CF940C" w14:textId="353BC5F6" w:rsidR="006B4ACE" w:rsidRDefault="006B4ACE" w:rsidP="006B4ACE">
      <w:pPr>
        <w:pStyle w:val="a3"/>
        <w:numPr>
          <w:ilvl w:val="0"/>
          <w:numId w:val="7"/>
        </w:numPr>
        <w:ind w:leftChars="0"/>
        <w:jc w:val="left"/>
        <w:rPr>
          <w:sz w:val="28"/>
          <w:szCs w:val="28"/>
        </w:rPr>
      </w:pPr>
      <w:r>
        <w:rPr>
          <w:rFonts w:hint="eastAsia"/>
          <w:sz w:val="28"/>
          <w:szCs w:val="28"/>
        </w:rPr>
        <w:t>成年後見制度利用支援事業は、介護保険においても障害者総合支援法においても必須事業である。</w:t>
      </w:r>
    </w:p>
    <w:p w14:paraId="435F79ED" w14:textId="4ECE0E28" w:rsidR="006B4ACE" w:rsidRDefault="006B4ACE" w:rsidP="006B4ACE">
      <w:pPr>
        <w:pStyle w:val="a3"/>
        <w:numPr>
          <w:ilvl w:val="0"/>
          <w:numId w:val="7"/>
        </w:numPr>
        <w:ind w:leftChars="0"/>
        <w:jc w:val="left"/>
        <w:rPr>
          <w:sz w:val="28"/>
          <w:szCs w:val="28"/>
        </w:rPr>
      </w:pPr>
      <w:r>
        <w:rPr>
          <w:rFonts w:hint="eastAsia"/>
          <w:sz w:val="28"/>
          <w:szCs w:val="28"/>
        </w:rPr>
        <w:t>成年後見制度利用支援事業は、申し立て費用を対象とし、成年後見人等の報酬は対象外である。</w:t>
      </w:r>
    </w:p>
    <w:p w14:paraId="31056E75" w14:textId="3CAA135B" w:rsidR="006B4ACE" w:rsidRDefault="00707F5E" w:rsidP="006B4ACE">
      <w:pPr>
        <w:pStyle w:val="a3"/>
        <w:numPr>
          <w:ilvl w:val="0"/>
          <w:numId w:val="7"/>
        </w:numPr>
        <w:ind w:leftChars="0"/>
        <w:jc w:val="left"/>
        <w:rPr>
          <w:sz w:val="28"/>
          <w:szCs w:val="28"/>
        </w:rPr>
      </w:pPr>
      <w:r>
        <w:rPr>
          <w:rFonts w:hint="eastAsia"/>
          <w:sz w:val="28"/>
          <w:szCs w:val="28"/>
        </w:rPr>
        <w:t>法定後見の類型は、代理権の有無によって、保佐人と補助人に分けられている。</w:t>
      </w:r>
    </w:p>
    <w:p w14:paraId="1C08861E" w14:textId="77777777" w:rsidR="001532E6" w:rsidRDefault="001532E6" w:rsidP="001532E6">
      <w:pPr>
        <w:pStyle w:val="a3"/>
        <w:ind w:leftChars="0" w:left="800"/>
        <w:jc w:val="left"/>
        <w:rPr>
          <w:sz w:val="28"/>
          <w:szCs w:val="28"/>
        </w:rPr>
      </w:pPr>
    </w:p>
    <w:p w14:paraId="3F64B022" w14:textId="4CE98926" w:rsidR="00707F5E" w:rsidRDefault="00707F5E" w:rsidP="00707F5E">
      <w:pPr>
        <w:ind w:left="440"/>
        <w:jc w:val="left"/>
        <w:rPr>
          <w:sz w:val="28"/>
          <w:szCs w:val="28"/>
        </w:rPr>
      </w:pPr>
      <w:r>
        <w:rPr>
          <w:rFonts w:hint="eastAsia"/>
          <w:sz w:val="28"/>
          <w:szCs w:val="28"/>
        </w:rPr>
        <w:t>問１２　記述統計量に関する次の記述のうち、正しいものを２つ選びなさい。</w:t>
      </w:r>
    </w:p>
    <w:p w14:paraId="3686F5CB" w14:textId="6DCFFB96" w:rsidR="00707F5E" w:rsidRDefault="00707F5E" w:rsidP="00707F5E">
      <w:pPr>
        <w:pStyle w:val="a3"/>
        <w:numPr>
          <w:ilvl w:val="0"/>
          <w:numId w:val="8"/>
        </w:numPr>
        <w:ind w:leftChars="0"/>
        <w:jc w:val="left"/>
        <w:rPr>
          <w:sz w:val="28"/>
          <w:szCs w:val="28"/>
        </w:rPr>
      </w:pPr>
      <w:r>
        <w:rPr>
          <w:rFonts w:hint="eastAsia"/>
          <w:sz w:val="28"/>
          <w:szCs w:val="28"/>
        </w:rPr>
        <w:lastRenderedPageBreak/>
        <w:t>標準平均とは、データの総和をケースの数で割った値で、いかなるときも中央値と一致する。</w:t>
      </w:r>
    </w:p>
    <w:p w14:paraId="43F5CC85" w14:textId="6F651B11" w:rsidR="00707F5E" w:rsidRDefault="00707F5E" w:rsidP="00707F5E">
      <w:pPr>
        <w:pStyle w:val="a3"/>
        <w:numPr>
          <w:ilvl w:val="0"/>
          <w:numId w:val="8"/>
        </w:numPr>
        <w:ind w:leftChars="0"/>
        <w:jc w:val="left"/>
        <w:rPr>
          <w:sz w:val="28"/>
          <w:szCs w:val="28"/>
        </w:rPr>
      </w:pPr>
      <w:r>
        <w:rPr>
          <w:rFonts w:hint="eastAsia"/>
          <w:sz w:val="28"/>
          <w:szCs w:val="28"/>
        </w:rPr>
        <w:t>最大値と最小値を足して2で割ると、いかなるときも最頻値と一致する。</w:t>
      </w:r>
    </w:p>
    <w:p w14:paraId="7BA44EF8" w14:textId="66D17622" w:rsidR="00707F5E" w:rsidRDefault="00707F5E" w:rsidP="00707F5E">
      <w:pPr>
        <w:pStyle w:val="a3"/>
        <w:numPr>
          <w:ilvl w:val="0"/>
          <w:numId w:val="8"/>
        </w:numPr>
        <w:ind w:leftChars="0"/>
        <w:jc w:val="left"/>
        <w:rPr>
          <w:sz w:val="28"/>
          <w:szCs w:val="28"/>
        </w:rPr>
      </w:pPr>
      <w:r>
        <w:rPr>
          <w:rFonts w:hint="eastAsia"/>
          <w:sz w:val="28"/>
          <w:szCs w:val="28"/>
        </w:rPr>
        <w:t>オッズ比とは、ある事象が起こる確率比を起こらない確率比で割ったもので、0以上の数字で示される。</w:t>
      </w:r>
    </w:p>
    <w:p w14:paraId="762E4550" w14:textId="1979E168" w:rsidR="00707F5E" w:rsidRDefault="00707F5E" w:rsidP="00707F5E">
      <w:pPr>
        <w:pStyle w:val="a3"/>
        <w:numPr>
          <w:ilvl w:val="0"/>
          <w:numId w:val="8"/>
        </w:numPr>
        <w:ind w:leftChars="0"/>
        <w:jc w:val="left"/>
        <w:rPr>
          <w:sz w:val="28"/>
          <w:szCs w:val="28"/>
        </w:rPr>
      </w:pPr>
      <w:r>
        <w:rPr>
          <w:rFonts w:hint="eastAsia"/>
          <w:sz w:val="28"/>
          <w:szCs w:val="28"/>
        </w:rPr>
        <w:t>相関係数とは、２つの確率変数の間の相関を示す統計学的指標で、－１から１の間の実数値をとる。</w:t>
      </w:r>
    </w:p>
    <w:p w14:paraId="02D69A15" w14:textId="2B873A80" w:rsidR="00707F5E" w:rsidRDefault="00707F5E" w:rsidP="00707F5E">
      <w:pPr>
        <w:pStyle w:val="a3"/>
        <w:numPr>
          <w:ilvl w:val="0"/>
          <w:numId w:val="8"/>
        </w:numPr>
        <w:ind w:leftChars="0"/>
        <w:jc w:val="left"/>
        <w:rPr>
          <w:sz w:val="28"/>
          <w:szCs w:val="28"/>
        </w:rPr>
      </w:pPr>
      <w:r>
        <w:rPr>
          <w:rFonts w:hint="eastAsia"/>
          <w:sz w:val="28"/>
          <w:szCs w:val="28"/>
        </w:rPr>
        <w:t>パーセンタイルとは、データを大きい順に並べ、大きい方から数えて何％目の標本の値かを示す値である。</w:t>
      </w:r>
    </w:p>
    <w:p w14:paraId="4A2E1D74" w14:textId="77777777" w:rsidR="001532E6" w:rsidRPr="001532E6" w:rsidRDefault="001532E6" w:rsidP="001532E6">
      <w:pPr>
        <w:jc w:val="left"/>
        <w:rPr>
          <w:sz w:val="28"/>
          <w:szCs w:val="28"/>
        </w:rPr>
      </w:pPr>
    </w:p>
    <w:p w14:paraId="7E981C89" w14:textId="249FC5C5" w:rsidR="00707F5E" w:rsidRDefault="00EC560D" w:rsidP="00707F5E">
      <w:pPr>
        <w:jc w:val="left"/>
        <w:rPr>
          <w:sz w:val="28"/>
          <w:szCs w:val="28"/>
        </w:rPr>
      </w:pPr>
      <w:r>
        <w:rPr>
          <w:rFonts w:hint="eastAsia"/>
          <w:sz w:val="28"/>
          <w:szCs w:val="28"/>
        </w:rPr>
        <w:t>問１３　社会福祉の発展過程における次の記述のうち、正しいものを</w:t>
      </w:r>
      <w:r w:rsidR="00303D4A">
        <w:rPr>
          <w:rFonts w:hint="eastAsia"/>
          <w:sz w:val="28"/>
          <w:szCs w:val="28"/>
        </w:rPr>
        <w:t>１</w:t>
      </w:r>
      <w:r>
        <w:rPr>
          <w:rFonts w:hint="eastAsia"/>
          <w:sz w:val="28"/>
          <w:szCs w:val="28"/>
        </w:rPr>
        <w:t>つ選びなさい。</w:t>
      </w:r>
    </w:p>
    <w:p w14:paraId="695B6260" w14:textId="4A670CE1" w:rsidR="00EC560D" w:rsidRDefault="00EC560D" w:rsidP="00EC560D">
      <w:pPr>
        <w:pStyle w:val="a3"/>
        <w:numPr>
          <w:ilvl w:val="0"/>
          <w:numId w:val="9"/>
        </w:numPr>
        <w:ind w:leftChars="0"/>
        <w:jc w:val="left"/>
        <w:rPr>
          <w:sz w:val="28"/>
          <w:szCs w:val="28"/>
        </w:rPr>
      </w:pPr>
      <w:r>
        <w:rPr>
          <w:rFonts w:hint="eastAsia"/>
          <w:sz w:val="28"/>
          <w:szCs w:val="28"/>
        </w:rPr>
        <w:t>トインビーホールはロンドンにバーネットが設立し、セツルメント活動の拠点となった。</w:t>
      </w:r>
    </w:p>
    <w:p w14:paraId="7DB81361" w14:textId="3E40C49C" w:rsidR="00EC560D" w:rsidRDefault="00EC560D" w:rsidP="00EC560D">
      <w:pPr>
        <w:pStyle w:val="a3"/>
        <w:numPr>
          <w:ilvl w:val="0"/>
          <w:numId w:val="9"/>
        </w:numPr>
        <w:ind w:leftChars="0"/>
        <w:jc w:val="left"/>
        <w:rPr>
          <w:sz w:val="28"/>
          <w:szCs w:val="28"/>
        </w:rPr>
      </w:pPr>
      <w:r>
        <w:rPr>
          <w:rFonts w:hint="eastAsia"/>
          <w:sz w:val="28"/>
          <w:szCs w:val="28"/>
        </w:rPr>
        <w:t>ハルハウスは、リッチモンドがアメリカのシカゴに設立した。</w:t>
      </w:r>
    </w:p>
    <w:p w14:paraId="449EB2D5" w14:textId="5648ED0D" w:rsidR="00EC560D" w:rsidRDefault="00EC560D" w:rsidP="00EC560D">
      <w:pPr>
        <w:pStyle w:val="a3"/>
        <w:numPr>
          <w:ilvl w:val="0"/>
          <w:numId w:val="9"/>
        </w:numPr>
        <w:ind w:leftChars="0"/>
        <w:jc w:val="left"/>
        <w:rPr>
          <w:sz w:val="28"/>
          <w:szCs w:val="28"/>
        </w:rPr>
      </w:pPr>
      <w:r>
        <w:rPr>
          <w:rFonts w:hint="eastAsia"/>
          <w:sz w:val="28"/>
          <w:szCs w:val="28"/>
        </w:rPr>
        <w:t>パーソンズは、グループワークにおけるソーシャルワーカーの媒介機能を重視する相互作用モデルを展開した。</w:t>
      </w:r>
    </w:p>
    <w:p w14:paraId="22298B76" w14:textId="2F9E7FD8" w:rsidR="00EC560D" w:rsidRDefault="00EC560D" w:rsidP="00EC560D">
      <w:pPr>
        <w:pStyle w:val="a3"/>
        <w:numPr>
          <w:ilvl w:val="0"/>
          <w:numId w:val="9"/>
        </w:numPr>
        <w:ind w:leftChars="0"/>
        <w:jc w:val="left"/>
        <w:rPr>
          <w:sz w:val="28"/>
          <w:szCs w:val="28"/>
        </w:rPr>
      </w:pPr>
      <w:r>
        <w:rPr>
          <w:rFonts w:hint="eastAsia"/>
          <w:sz w:val="28"/>
          <w:szCs w:val="28"/>
        </w:rPr>
        <w:t>ウェッブ夫妻は、ケースワークの体系化に大きな功績を残したため、「ケ</w:t>
      </w:r>
      <w:r>
        <w:rPr>
          <w:rFonts w:hint="eastAsia"/>
          <w:sz w:val="28"/>
          <w:szCs w:val="28"/>
        </w:rPr>
        <w:lastRenderedPageBreak/>
        <w:t>ースワークの両親」と呼ばれている。</w:t>
      </w:r>
    </w:p>
    <w:p w14:paraId="54816B9E" w14:textId="161CAEE9" w:rsidR="00EC560D" w:rsidRDefault="006B65CE" w:rsidP="00EC560D">
      <w:pPr>
        <w:pStyle w:val="a3"/>
        <w:numPr>
          <w:ilvl w:val="0"/>
          <w:numId w:val="9"/>
        </w:numPr>
        <w:ind w:leftChars="0"/>
        <w:jc w:val="left"/>
        <w:rPr>
          <w:sz w:val="28"/>
          <w:szCs w:val="28"/>
        </w:rPr>
      </w:pPr>
      <w:r>
        <w:rPr>
          <w:rFonts w:hint="eastAsia"/>
          <w:sz w:val="28"/>
          <w:szCs w:val="28"/>
        </w:rPr>
        <w:t>バートレットは、『ソーシャルワークとは何かーその本質と機能』の中で、「人間尊重」「人間の社会性」「変化の可能性」は、ソーシャルワーク固有の価値前提となることを示した。</w:t>
      </w:r>
    </w:p>
    <w:p w14:paraId="2E468FF8" w14:textId="77777777" w:rsidR="001532E6" w:rsidRDefault="001532E6" w:rsidP="001532E6">
      <w:pPr>
        <w:pStyle w:val="a3"/>
        <w:ind w:leftChars="0" w:left="645"/>
        <w:jc w:val="left"/>
        <w:rPr>
          <w:sz w:val="28"/>
          <w:szCs w:val="28"/>
        </w:rPr>
      </w:pPr>
    </w:p>
    <w:p w14:paraId="69AC8555" w14:textId="1E1C5049" w:rsidR="006B65CE" w:rsidRDefault="006B65CE" w:rsidP="006B65CE">
      <w:pPr>
        <w:ind w:left="285"/>
        <w:jc w:val="left"/>
        <w:rPr>
          <w:sz w:val="28"/>
          <w:szCs w:val="28"/>
        </w:rPr>
      </w:pPr>
      <w:r>
        <w:rPr>
          <w:rFonts w:hint="eastAsia"/>
          <w:sz w:val="28"/>
          <w:szCs w:val="28"/>
        </w:rPr>
        <w:t>問１４　グループワークに関する次の記述のうち、正しいものを１つ選びなさい。</w:t>
      </w:r>
    </w:p>
    <w:p w14:paraId="5C41A5D7" w14:textId="60A1C342" w:rsidR="006B65CE" w:rsidRDefault="006B65CE" w:rsidP="006B65CE">
      <w:pPr>
        <w:pStyle w:val="a3"/>
        <w:numPr>
          <w:ilvl w:val="0"/>
          <w:numId w:val="10"/>
        </w:numPr>
        <w:ind w:leftChars="0"/>
        <w:jc w:val="left"/>
        <w:rPr>
          <w:sz w:val="28"/>
          <w:szCs w:val="28"/>
        </w:rPr>
      </w:pPr>
      <w:r>
        <w:rPr>
          <w:rFonts w:hint="eastAsia"/>
          <w:sz w:val="28"/>
          <w:szCs w:val="28"/>
        </w:rPr>
        <w:t>ワーカーが最も主体的に動く時期は作業期である。</w:t>
      </w:r>
    </w:p>
    <w:p w14:paraId="207ACDCB" w14:textId="4D06C3CD" w:rsidR="006B65CE" w:rsidRDefault="006B65CE" w:rsidP="006B65CE">
      <w:pPr>
        <w:pStyle w:val="a3"/>
        <w:numPr>
          <w:ilvl w:val="0"/>
          <w:numId w:val="10"/>
        </w:numPr>
        <w:ind w:leftChars="0"/>
        <w:jc w:val="left"/>
        <w:rPr>
          <w:sz w:val="28"/>
          <w:szCs w:val="28"/>
        </w:rPr>
      </w:pPr>
      <w:r>
        <w:rPr>
          <w:rFonts w:hint="eastAsia"/>
          <w:sz w:val="28"/>
          <w:szCs w:val="28"/>
        </w:rPr>
        <w:t>準備期は、メンバー間の合意形成を促す。</w:t>
      </w:r>
    </w:p>
    <w:p w14:paraId="6A5A0BA4" w14:textId="2DA7BAC5" w:rsidR="006B65CE" w:rsidRDefault="006B65CE" w:rsidP="006B65CE">
      <w:pPr>
        <w:pStyle w:val="a3"/>
        <w:numPr>
          <w:ilvl w:val="0"/>
          <w:numId w:val="10"/>
        </w:numPr>
        <w:ind w:leftChars="0"/>
        <w:jc w:val="left"/>
        <w:rPr>
          <w:sz w:val="28"/>
          <w:szCs w:val="28"/>
        </w:rPr>
      </w:pPr>
      <w:r>
        <w:rPr>
          <w:rFonts w:hint="eastAsia"/>
          <w:sz w:val="28"/>
          <w:szCs w:val="28"/>
        </w:rPr>
        <w:t>終結期においては、メンバーのみで評価を行うことがよく、ワーカーは必要な時以外参加しないようにする。</w:t>
      </w:r>
    </w:p>
    <w:p w14:paraId="3322DC8C" w14:textId="5CA42C60" w:rsidR="006B65CE" w:rsidRDefault="006B65CE" w:rsidP="006B65CE">
      <w:pPr>
        <w:pStyle w:val="a3"/>
        <w:numPr>
          <w:ilvl w:val="0"/>
          <w:numId w:val="10"/>
        </w:numPr>
        <w:ind w:leftChars="0"/>
        <w:jc w:val="left"/>
        <w:rPr>
          <w:sz w:val="28"/>
          <w:szCs w:val="28"/>
        </w:rPr>
      </w:pPr>
      <w:r>
        <w:rPr>
          <w:rFonts w:hint="eastAsia"/>
          <w:sz w:val="28"/>
          <w:szCs w:val="28"/>
        </w:rPr>
        <w:t>作業期に、波長合わせを行う。</w:t>
      </w:r>
    </w:p>
    <w:p w14:paraId="4700D781" w14:textId="54CC77B4" w:rsidR="006B65CE" w:rsidRDefault="006B65CE" w:rsidP="006B65CE">
      <w:pPr>
        <w:pStyle w:val="a3"/>
        <w:numPr>
          <w:ilvl w:val="0"/>
          <w:numId w:val="10"/>
        </w:numPr>
        <w:ind w:leftChars="0"/>
        <w:jc w:val="left"/>
        <w:rPr>
          <w:sz w:val="28"/>
          <w:szCs w:val="28"/>
        </w:rPr>
      </w:pPr>
      <w:r>
        <w:rPr>
          <w:rFonts w:hint="eastAsia"/>
          <w:sz w:val="28"/>
          <w:szCs w:val="28"/>
        </w:rPr>
        <w:t>プログラムは援助目標達成の「手段」であり、「目的」ではない。</w:t>
      </w:r>
    </w:p>
    <w:p w14:paraId="033209C1" w14:textId="77777777" w:rsidR="001532E6" w:rsidRDefault="001532E6" w:rsidP="006B65CE">
      <w:pPr>
        <w:ind w:left="285"/>
        <w:jc w:val="left"/>
        <w:rPr>
          <w:sz w:val="28"/>
          <w:szCs w:val="28"/>
        </w:rPr>
      </w:pPr>
    </w:p>
    <w:p w14:paraId="3290806E" w14:textId="65231FF9" w:rsidR="006B65CE" w:rsidRDefault="006B65CE" w:rsidP="006B65CE">
      <w:pPr>
        <w:ind w:left="285"/>
        <w:jc w:val="left"/>
        <w:rPr>
          <w:sz w:val="28"/>
          <w:szCs w:val="28"/>
        </w:rPr>
      </w:pPr>
      <w:r w:rsidRPr="006B65CE">
        <w:rPr>
          <w:rFonts w:hint="eastAsia"/>
          <w:sz w:val="28"/>
          <w:szCs w:val="28"/>
        </w:rPr>
        <w:t>問１５</w:t>
      </w:r>
      <w:r w:rsidR="00A87FC9">
        <w:rPr>
          <w:rFonts w:hint="eastAsia"/>
          <w:sz w:val="28"/>
          <w:szCs w:val="28"/>
        </w:rPr>
        <w:t xml:space="preserve">　社会福祉法人に関する次の記述のうち、正しいものを</w:t>
      </w:r>
      <w:r w:rsidR="00303D4A">
        <w:rPr>
          <w:rFonts w:hint="eastAsia"/>
          <w:sz w:val="28"/>
          <w:szCs w:val="28"/>
        </w:rPr>
        <w:t>２</w:t>
      </w:r>
      <w:r w:rsidR="00A87FC9">
        <w:rPr>
          <w:rFonts w:hint="eastAsia"/>
          <w:sz w:val="28"/>
          <w:szCs w:val="28"/>
        </w:rPr>
        <w:t>つ選びなさい。</w:t>
      </w:r>
    </w:p>
    <w:p w14:paraId="37BBD633" w14:textId="3F952D88" w:rsidR="00A87FC9" w:rsidRDefault="00A87FC9" w:rsidP="00A87FC9">
      <w:pPr>
        <w:pStyle w:val="a3"/>
        <w:numPr>
          <w:ilvl w:val="0"/>
          <w:numId w:val="11"/>
        </w:numPr>
        <w:ind w:leftChars="0"/>
        <w:jc w:val="left"/>
        <w:rPr>
          <w:sz w:val="28"/>
          <w:szCs w:val="28"/>
        </w:rPr>
      </w:pPr>
      <w:r>
        <w:rPr>
          <w:rFonts w:hint="eastAsia"/>
          <w:sz w:val="28"/>
          <w:szCs w:val="28"/>
        </w:rPr>
        <w:t>社会福祉法人は、会計監査人を置かなければならない。</w:t>
      </w:r>
    </w:p>
    <w:p w14:paraId="3413B169" w14:textId="256C7AFF" w:rsidR="00A87FC9" w:rsidRDefault="00A87FC9" w:rsidP="00A87FC9">
      <w:pPr>
        <w:pStyle w:val="a3"/>
        <w:numPr>
          <w:ilvl w:val="0"/>
          <w:numId w:val="11"/>
        </w:numPr>
        <w:ind w:leftChars="0"/>
        <w:jc w:val="left"/>
        <w:rPr>
          <w:sz w:val="28"/>
          <w:szCs w:val="28"/>
        </w:rPr>
      </w:pPr>
      <w:r>
        <w:rPr>
          <w:rFonts w:hint="eastAsia"/>
          <w:sz w:val="28"/>
          <w:szCs w:val="28"/>
        </w:rPr>
        <w:t>役員として、理事は6人以上、監事は2人以上でなければならない。</w:t>
      </w:r>
    </w:p>
    <w:p w14:paraId="0D2D4C4F" w14:textId="1D3DEC54" w:rsidR="00A87FC9" w:rsidRDefault="00A87FC9" w:rsidP="00A87FC9">
      <w:pPr>
        <w:pStyle w:val="a3"/>
        <w:numPr>
          <w:ilvl w:val="0"/>
          <w:numId w:val="11"/>
        </w:numPr>
        <w:ind w:leftChars="0"/>
        <w:jc w:val="left"/>
        <w:rPr>
          <w:sz w:val="28"/>
          <w:szCs w:val="28"/>
        </w:rPr>
      </w:pPr>
      <w:r>
        <w:rPr>
          <w:rFonts w:hint="eastAsia"/>
          <w:sz w:val="28"/>
          <w:szCs w:val="28"/>
        </w:rPr>
        <w:t>会計監査人は、公認会計士または監査法人でなければならない。</w:t>
      </w:r>
    </w:p>
    <w:p w14:paraId="778DF65C" w14:textId="0F8E801B" w:rsidR="00A87FC9" w:rsidRDefault="007845B7" w:rsidP="00A87FC9">
      <w:pPr>
        <w:pStyle w:val="a3"/>
        <w:numPr>
          <w:ilvl w:val="0"/>
          <w:numId w:val="11"/>
        </w:numPr>
        <w:ind w:leftChars="0"/>
        <w:jc w:val="left"/>
        <w:rPr>
          <w:sz w:val="28"/>
          <w:szCs w:val="28"/>
        </w:rPr>
      </w:pPr>
      <w:r>
        <w:rPr>
          <w:rFonts w:hint="eastAsia"/>
          <w:sz w:val="28"/>
          <w:szCs w:val="28"/>
        </w:rPr>
        <w:lastRenderedPageBreak/>
        <w:t>社会福祉法人は、営利法人である。</w:t>
      </w:r>
    </w:p>
    <w:p w14:paraId="5E2BB25C" w14:textId="1E657641" w:rsidR="007845B7" w:rsidRDefault="007845B7" w:rsidP="00A87FC9">
      <w:pPr>
        <w:pStyle w:val="a3"/>
        <w:numPr>
          <w:ilvl w:val="0"/>
          <w:numId w:val="11"/>
        </w:numPr>
        <w:ind w:leftChars="0"/>
        <w:jc w:val="left"/>
        <w:rPr>
          <w:sz w:val="28"/>
          <w:szCs w:val="28"/>
        </w:rPr>
      </w:pPr>
      <w:r>
        <w:rPr>
          <w:rFonts w:hint="eastAsia"/>
          <w:sz w:val="28"/>
          <w:szCs w:val="28"/>
        </w:rPr>
        <w:t>社会福祉法人の根拠法は、一般社団・財団法人法である。</w:t>
      </w:r>
    </w:p>
    <w:p w14:paraId="5242D596" w14:textId="77777777" w:rsidR="001532E6" w:rsidRDefault="001532E6" w:rsidP="007845B7">
      <w:pPr>
        <w:ind w:left="285"/>
        <w:jc w:val="left"/>
        <w:rPr>
          <w:sz w:val="28"/>
          <w:szCs w:val="28"/>
        </w:rPr>
      </w:pPr>
    </w:p>
    <w:p w14:paraId="18AAC12D" w14:textId="10C8475E" w:rsidR="007845B7" w:rsidRDefault="007845B7" w:rsidP="007845B7">
      <w:pPr>
        <w:ind w:left="285"/>
        <w:jc w:val="left"/>
        <w:rPr>
          <w:sz w:val="28"/>
          <w:szCs w:val="28"/>
        </w:rPr>
      </w:pPr>
      <w:r>
        <w:rPr>
          <w:rFonts w:hint="eastAsia"/>
          <w:sz w:val="28"/>
          <w:szCs w:val="28"/>
        </w:rPr>
        <w:t xml:space="preserve">問１６　</w:t>
      </w:r>
      <w:r w:rsidR="008701D7">
        <w:rPr>
          <w:rFonts w:hint="eastAsia"/>
          <w:sz w:val="28"/>
          <w:szCs w:val="28"/>
        </w:rPr>
        <w:t>令和元年　国民生活基礎調査による</w:t>
      </w:r>
      <w:r w:rsidR="0035741C">
        <w:rPr>
          <w:rFonts w:hint="eastAsia"/>
          <w:sz w:val="28"/>
          <w:szCs w:val="28"/>
        </w:rPr>
        <w:t>要介護者等の状況に関する次の記述のうち、正しいものを</w:t>
      </w:r>
      <w:r w:rsidR="00303D4A">
        <w:rPr>
          <w:rFonts w:hint="eastAsia"/>
          <w:sz w:val="28"/>
          <w:szCs w:val="28"/>
        </w:rPr>
        <w:t>３</w:t>
      </w:r>
      <w:r w:rsidR="0035741C">
        <w:rPr>
          <w:rFonts w:hint="eastAsia"/>
          <w:sz w:val="28"/>
          <w:szCs w:val="28"/>
        </w:rPr>
        <w:t>つ選びなさい。</w:t>
      </w:r>
    </w:p>
    <w:p w14:paraId="0AA56B04" w14:textId="7AB6BA51" w:rsidR="0035741C" w:rsidRDefault="008701D7" w:rsidP="0035741C">
      <w:pPr>
        <w:pStyle w:val="a3"/>
        <w:numPr>
          <w:ilvl w:val="0"/>
          <w:numId w:val="12"/>
        </w:numPr>
        <w:ind w:leftChars="0"/>
        <w:jc w:val="left"/>
        <w:rPr>
          <w:sz w:val="28"/>
          <w:szCs w:val="28"/>
        </w:rPr>
      </w:pPr>
      <w:r>
        <w:rPr>
          <w:rFonts w:hint="eastAsia"/>
          <w:sz w:val="28"/>
          <w:szCs w:val="28"/>
        </w:rPr>
        <w:t>要介護者は、男性よりも女性が多い。</w:t>
      </w:r>
    </w:p>
    <w:p w14:paraId="31EFD984" w14:textId="6DCC0F36" w:rsidR="008701D7" w:rsidRDefault="008701D7" w:rsidP="0035741C">
      <w:pPr>
        <w:pStyle w:val="a3"/>
        <w:numPr>
          <w:ilvl w:val="0"/>
          <w:numId w:val="12"/>
        </w:numPr>
        <w:ind w:leftChars="0"/>
        <w:jc w:val="left"/>
        <w:rPr>
          <w:sz w:val="28"/>
          <w:szCs w:val="28"/>
        </w:rPr>
      </w:pPr>
      <w:r>
        <w:rPr>
          <w:rFonts w:hint="eastAsia"/>
          <w:sz w:val="28"/>
          <w:szCs w:val="28"/>
        </w:rPr>
        <w:t>要介護になった原因で最も多いのは、骨折・転倒である。</w:t>
      </w:r>
    </w:p>
    <w:p w14:paraId="1E8AC30F" w14:textId="4DAF688F" w:rsidR="008701D7" w:rsidRDefault="008701D7" w:rsidP="0035741C">
      <w:pPr>
        <w:pStyle w:val="a3"/>
        <w:numPr>
          <w:ilvl w:val="0"/>
          <w:numId w:val="12"/>
        </w:numPr>
        <w:ind w:leftChars="0"/>
        <w:jc w:val="left"/>
        <w:rPr>
          <w:sz w:val="28"/>
          <w:szCs w:val="28"/>
        </w:rPr>
      </w:pPr>
      <w:r>
        <w:rPr>
          <w:rFonts w:hint="eastAsia"/>
          <w:sz w:val="28"/>
          <w:szCs w:val="28"/>
        </w:rPr>
        <w:t>介護者は、男性よりも女性が多い。</w:t>
      </w:r>
    </w:p>
    <w:p w14:paraId="24BA9DC5" w14:textId="3FF7DEAA" w:rsidR="008701D7" w:rsidRDefault="008701D7" w:rsidP="0035741C">
      <w:pPr>
        <w:pStyle w:val="a3"/>
        <w:numPr>
          <w:ilvl w:val="0"/>
          <w:numId w:val="12"/>
        </w:numPr>
        <w:ind w:leftChars="0"/>
        <w:jc w:val="left"/>
        <w:rPr>
          <w:sz w:val="28"/>
          <w:szCs w:val="28"/>
        </w:rPr>
      </w:pPr>
      <w:r>
        <w:rPr>
          <w:rFonts w:hint="eastAsia"/>
          <w:sz w:val="28"/>
          <w:szCs w:val="28"/>
        </w:rPr>
        <w:t>介護者の年齢でもっとも多いのは、50歳未満である。</w:t>
      </w:r>
    </w:p>
    <w:p w14:paraId="0158861B" w14:textId="741C716A" w:rsidR="008701D7" w:rsidRDefault="00BC34C3" w:rsidP="00BC34C3">
      <w:pPr>
        <w:pStyle w:val="a3"/>
        <w:numPr>
          <w:ilvl w:val="0"/>
          <w:numId w:val="12"/>
        </w:numPr>
        <w:ind w:leftChars="0"/>
        <w:jc w:val="left"/>
        <w:rPr>
          <w:sz w:val="28"/>
          <w:szCs w:val="28"/>
        </w:rPr>
      </w:pPr>
      <w:r>
        <w:rPr>
          <w:rFonts w:hint="eastAsia"/>
          <w:sz w:val="28"/>
          <w:szCs w:val="28"/>
        </w:rPr>
        <w:t>介護者は、同居家族が半数以上を占める。</w:t>
      </w:r>
    </w:p>
    <w:p w14:paraId="11182D69" w14:textId="77777777" w:rsidR="001532E6" w:rsidRDefault="001532E6" w:rsidP="00BC34C3">
      <w:pPr>
        <w:ind w:left="285"/>
        <w:jc w:val="left"/>
        <w:rPr>
          <w:sz w:val="28"/>
          <w:szCs w:val="28"/>
        </w:rPr>
      </w:pPr>
    </w:p>
    <w:p w14:paraId="3797C36B" w14:textId="6908C91C" w:rsidR="00BC34C3" w:rsidRDefault="00BC34C3" w:rsidP="00BC34C3">
      <w:pPr>
        <w:ind w:left="285"/>
        <w:jc w:val="left"/>
        <w:rPr>
          <w:sz w:val="28"/>
          <w:szCs w:val="28"/>
        </w:rPr>
      </w:pPr>
      <w:r>
        <w:rPr>
          <w:rFonts w:hint="eastAsia"/>
          <w:sz w:val="28"/>
          <w:szCs w:val="28"/>
        </w:rPr>
        <w:t>問１７　各法における児童の定義に関する次の記述のうち、正しいものを２つ選びなさい。</w:t>
      </w:r>
    </w:p>
    <w:p w14:paraId="3FC12907" w14:textId="101BA556" w:rsidR="00BC34C3" w:rsidRDefault="00BC34C3" w:rsidP="00BC34C3">
      <w:pPr>
        <w:pStyle w:val="a3"/>
        <w:numPr>
          <w:ilvl w:val="0"/>
          <w:numId w:val="13"/>
        </w:numPr>
        <w:ind w:leftChars="0"/>
        <w:jc w:val="left"/>
        <w:rPr>
          <w:sz w:val="28"/>
          <w:szCs w:val="28"/>
        </w:rPr>
      </w:pPr>
      <w:r>
        <w:rPr>
          <w:rFonts w:hint="eastAsia"/>
          <w:sz w:val="28"/>
          <w:szCs w:val="28"/>
        </w:rPr>
        <w:t>母子及び父子並びに寡婦福祉法における児童は、18歳に満たない者である。</w:t>
      </w:r>
    </w:p>
    <w:p w14:paraId="05F01BCD" w14:textId="77777777" w:rsidR="00BC34C3" w:rsidRDefault="00BC34C3" w:rsidP="00BC34C3">
      <w:pPr>
        <w:pStyle w:val="a3"/>
        <w:numPr>
          <w:ilvl w:val="0"/>
          <w:numId w:val="13"/>
        </w:numPr>
        <w:ind w:leftChars="0"/>
        <w:jc w:val="left"/>
        <w:rPr>
          <w:sz w:val="28"/>
          <w:szCs w:val="28"/>
        </w:rPr>
      </w:pPr>
      <w:r>
        <w:rPr>
          <w:rFonts w:hint="eastAsia"/>
          <w:sz w:val="28"/>
          <w:szCs w:val="28"/>
        </w:rPr>
        <w:t>児童虐待防止法における児童は、18歳に満たない者である。</w:t>
      </w:r>
    </w:p>
    <w:p w14:paraId="164B6B59" w14:textId="77777777" w:rsidR="00BC34C3" w:rsidRDefault="00BC34C3" w:rsidP="00BC34C3">
      <w:pPr>
        <w:pStyle w:val="a3"/>
        <w:numPr>
          <w:ilvl w:val="0"/>
          <w:numId w:val="13"/>
        </w:numPr>
        <w:ind w:leftChars="0"/>
        <w:jc w:val="left"/>
        <w:rPr>
          <w:sz w:val="28"/>
          <w:szCs w:val="28"/>
        </w:rPr>
      </w:pPr>
      <w:r>
        <w:rPr>
          <w:rFonts w:hint="eastAsia"/>
          <w:sz w:val="28"/>
          <w:szCs w:val="28"/>
        </w:rPr>
        <w:t>少年法における少年は、18歳に満たない者である。</w:t>
      </w:r>
    </w:p>
    <w:p w14:paraId="2945EEC7" w14:textId="6D44B0EA" w:rsidR="00BC34C3" w:rsidRDefault="00BC34C3" w:rsidP="00BC34C3">
      <w:pPr>
        <w:pStyle w:val="a3"/>
        <w:numPr>
          <w:ilvl w:val="0"/>
          <w:numId w:val="13"/>
        </w:numPr>
        <w:ind w:leftChars="0"/>
        <w:jc w:val="left"/>
        <w:rPr>
          <w:sz w:val="28"/>
          <w:szCs w:val="28"/>
        </w:rPr>
      </w:pPr>
      <w:r>
        <w:rPr>
          <w:rFonts w:hint="eastAsia"/>
          <w:sz w:val="28"/>
          <w:szCs w:val="28"/>
        </w:rPr>
        <w:t>出会い系サイト規制法における児童は、20歳に満たない者である。</w:t>
      </w:r>
    </w:p>
    <w:p w14:paraId="6B0C3AB1" w14:textId="4A4E05F4" w:rsidR="00BC34C3" w:rsidRDefault="00BC34C3" w:rsidP="00BC34C3">
      <w:pPr>
        <w:pStyle w:val="a3"/>
        <w:numPr>
          <w:ilvl w:val="0"/>
          <w:numId w:val="13"/>
        </w:numPr>
        <w:ind w:leftChars="0"/>
        <w:jc w:val="left"/>
        <w:rPr>
          <w:sz w:val="28"/>
          <w:szCs w:val="28"/>
        </w:rPr>
      </w:pPr>
      <w:r>
        <w:rPr>
          <w:rFonts w:hint="eastAsia"/>
          <w:sz w:val="28"/>
          <w:szCs w:val="28"/>
        </w:rPr>
        <w:t>児童買春・児童ポルノ禁止法における児童は、20歳に満たない者であ</w:t>
      </w:r>
      <w:r>
        <w:rPr>
          <w:rFonts w:hint="eastAsia"/>
          <w:sz w:val="28"/>
          <w:szCs w:val="28"/>
        </w:rPr>
        <w:lastRenderedPageBreak/>
        <w:t>る。</w:t>
      </w:r>
    </w:p>
    <w:p w14:paraId="08C4E3CB" w14:textId="77777777" w:rsidR="001532E6" w:rsidRDefault="001532E6" w:rsidP="0048312D">
      <w:pPr>
        <w:ind w:left="285"/>
        <w:jc w:val="left"/>
        <w:rPr>
          <w:sz w:val="28"/>
          <w:szCs w:val="28"/>
        </w:rPr>
      </w:pPr>
    </w:p>
    <w:p w14:paraId="4102B053" w14:textId="6792E0BF" w:rsidR="0048312D" w:rsidRDefault="00BC34C3" w:rsidP="0048312D">
      <w:pPr>
        <w:ind w:left="285"/>
        <w:jc w:val="left"/>
        <w:rPr>
          <w:sz w:val="28"/>
          <w:szCs w:val="28"/>
        </w:rPr>
      </w:pPr>
      <w:r>
        <w:rPr>
          <w:rFonts w:hint="eastAsia"/>
          <w:sz w:val="28"/>
          <w:szCs w:val="28"/>
        </w:rPr>
        <w:t xml:space="preserve">問１８　</w:t>
      </w:r>
      <w:r w:rsidR="0048312D">
        <w:rPr>
          <w:rFonts w:hint="eastAsia"/>
          <w:sz w:val="28"/>
          <w:szCs w:val="28"/>
        </w:rPr>
        <w:t>就労支援に関する次の記述のうち、正しいものを２つ選びなさい。</w:t>
      </w:r>
    </w:p>
    <w:p w14:paraId="0000957F" w14:textId="2D2B0F5C" w:rsidR="00BC34C3" w:rsidRDefault="00F1011B" w:rsidP="00F1011B">
      <w:pPr>
        <w:pStyle w:val="a3"/>
        <w:numPr>
          <w:ilvl w:val="0"/>
          <w:numId w:val="14"/>
        </w:numPr>
        <w:ind w:leftChars="0"/>
        <w:jc w:val="left"/>
        <w:rPr>
          <w:sz w:val="28"/>
          <w:szCs w:val="28"/>
        </w:rPr>
      </w:pPr>
      <w:r>
        <w:rPr>
          <w:rFonts w:hint="eastAsia"/>
          <w:sz w:val="28"/>
          <w:szCs w:val="28"/>
        </w:rPr>
        <w:t>ハローワークにおけるトライアル雇用は、最長3か月間、障害者を試行雇用できる。</w:t>
      </w:r>
    </w:p>
    <w:p w14:paraId="579EB39E" w14:textId="1B54ECAB" w:rsidR="00F1011B" w:rsidRDefault="00F1011B" w:rsidP="00F1011B">
      <w:pPr>
        <w:pStyle w:val="a3"/>
        <w:numPr>
          <w:ilvl w:val="0"/>
          <w:numId w:val="14"/>
        </w:numPr>
        <w:ind w:leftChars="0"/>
        <w:jc w:val="left"/>
        <w:rPr>
          <w:sz w:val="28"/>
          <w:szCs w:val="28"/>
        </w:rPr>
      </w:pPr>
      <w:r>
        <w:rPr>
          <w:rFonts w:hint="eastAsia"/>
          <w:sz w:val="28"/>
          <w:szCs w:val="28"/>
        </w:rPr>
        <w:t>地域障害者職業センターには、障害者職業カウンセラーや職場適応援助者（ジョブコーチ）がいる。</w:t>
      </w:r>
    </w:p>
    <w:p w14:paraId="63E696C7" w14:textId="68A9F46F" w:rsidR="00F1011B" w:rsidRDefault="00F1011B" w:rsidP="00F1011B">
      <w:pPr>
        <w:pStyle w:val="a3"/>
        <w:numPr>
          <w:ilvl w:val="0"/>
          <w:numId w:val="14"/>
        </w:numPr>
        <w:ind w:leftChars="0"/>
        <w:jc w:val="left"/>
        <w:rPr>
          <w:sz w:val="28"/>
          <w:szCs w:val="28"/>
        </w:rPr>
      </w:pPr>
      <w:r>
        <w:rPr>
          <w:rFonts w:hint="eastAsia"/>
          <w:sz w:val="28"/>
          <w:szCs w:val="28"/>
        </w:rPr>
        <w:t>障害者職業センターの根拠法は、職業安定法である。</w:t>
      </w:r>
    </w:p>
    <w:p w14:paraId="0ADC395E" w14:textId="30738FC2" w:rsidR="00F1011B" w:rsidRDefault="00F1011B" w:rsidP="00F1011B">
      <w:pPr>
        <w:pStyle w:val="a3"/>
        <w:numPr>
          <w:ilvl w:val="0"/>
          <w:numId w:val="14"/>
        </w:numPr>
        <w:ind w:leftChars="0"/>
        <w:jc w:val="left"/>
        <w:rPr>
          <w:sz w:val="28"/>
          <w:szCs w:val="28"/>
        </w:rPr>
      </w:pPr>
      <w:r>
        <w:rPr>
          <w:rFonts w:hint="eastAsia"/>
          <w:sz w:val="28"/>
          <w:szCs w:val="28"/>
        </w:rPr>
        <w:t>障害者就業・生活支援センターの根拠法は、職業安定法である。</w:t>
      </w:r>
    </w:p>
    <w:p w14:paraId="3A2C2BD4" w14:textId="782E2792" w:rsidR="00F1011B" w:rsidRDefault="00F1011B" w:rsidP="00F1011B">
      <w:pPr>
        <w:pStyle w:val="a3"/>
        <w:numPr>
          <w:ilvl w:val="0"/>
          <w:numId w:val="14"/>
        </w:numPr>
        <w:ind w:leftChars="0"/>
        <w:jc w:val="left"/>
        <w:rPr>
          <w:sz w:val="28"/>
          <w:szCs w:val="28"/>
        </w:rPr>
      </w:pPr>
      <w:r>
        <w:rPr>
          <w:rFonts w:hint="eastAsia"/>
          <w:sz w:val="28"/>
          <w:szCs w:val="28"/>
        </w:rPr>
        <w:t>障害者職業能力開発校の根拠法は、障害者雇用促進法である。</w:t>
      </w:r>
    </w:p>
    <w:p w14:paraId="7DD13FFE" w14:textId="77777777" w:rsidR="001532E6" w:rsidRDefault="001532E6" w:rsidP="00F1011B">
      <w:pPr>
        <w:ind w:left="285"/>
        <w:jc w:val="left"/>
        <w:rPr>
          <w:sz w:val="28"/>
          <w:szCs w:val="28"/>
        </w:rPr>
      </w:pPr>
    </w:p>
    <w:p w14:paraId="59A5E79E" w14:textId="0463A583" w:rsidR="00F1011B" w:rsidRDefault="00F1011B" w:rsidP="00F1011B">
      <w:pPr>
        <w:ind w:left="285"/>
        <w:jc w:val="left"/>
        <w:rPr>
          <w:sz w:val="28"/>
          <w:szCs w:val="28"/>
        </w:rPr>
      </w:pPr>
      <w:r>
        <w:rPr>
          <w:rFonts w:hint="eastAsia"/>
          <w:sz w:val="28"/>
          <w:szCs w:val="28"/>
        </w:rPr>
        <w:t>問１９　保護観察対象者に関する次の記述のうち、正しいものを１つ選びなさい。</w:t>
      </w:r>
    </w:p>
    <w:p w14:paraId="29AB953E" w14:textId="27108A57" w:rsidR="00F1011B" w:rsidRDefault="00F1011B" w:rsidP="00F1011B">
      <w:pPr>
        <w:pStyle w:val="a3"/>
        <w:numPr>
          <w:ilvl w:val="0"/>
          <w:numId w:val="15"/>
        </w:numPr>
        <w:ind w:leftChars="0"/>
        <w:jc w:val="left"/>
        <w:rPr>
          <w:sz w:val="28"/>
          <w:szCs w:val="28"/>
        </w:rPr>
      </w:pPr>
      <w:r>
        <w:rPr>
          <w:rFonts w:hint="eastAsia"/>
          <w:sz w:val="28"/>
          <w:szCs w:val="28"/>
        </w:rPr>
        <w:t>1号観察における対象者は、少年院仮退院者である。</w:t>
      </w:r>
    </w:p>
    <w:p w14:paraId="6F06351D" w14:textId="4B41DF23" w:rsidR="00F1011B" w:rsidRDefault="00F1011B" w:rsidP="00F1011B">
      <w:pPr>
        <w:pStyle w:val="a3"/>
        <w:numPr>
          <w:ilvl w:val="0"/>
          <w:numId w:val="15"/>
        </w:numPr>
        <w:ind w:leftChars="0"/>
        <w:jc w:val="left"/>
        <w:rPr>
          <w:sz w:val="28"/>
          <w:szCs w:val="28"/>
        </w:rPr>
      </w:pPr>
      <w:r>
        <w:rPr>
          <w:rFonts w:hint="eastAsia"/>
          <w:sz w:val="28"/>
          <w:szCs w:val="28"/>
        </w:rPr>
        <w:t>2号観察における対象者は、保護観察処分少年である。</w:t>
      </w:r>
    </w:p>
    <w:p w14:paraId="39ED84C4" w14:textId="04314DA7" w:rsidR="00F1011B" w:rsidRDefault="00F1011B" w:rsidP="00F1011B">
      <w:pPr>
        <w:pStyle w:val="a3"/>
        <w:numPr>
          <w:ilvl w:val="0"/>
          <w:numId w:val="15"/>
        </w:numPr>
        <w:ind w:leftChars="0"/>
        <w:jc w:val="left"/>
        <w:rPr>
          <w:sz w:val="28"/>
          <w:szCs w:val="28"/>
        </w:rPr>
      </w:pPr>
      <w:r>
        <w:rPr>
          <w:rFonts w:hint="eastAsia"/>
          <w:sz w:val="28"/>
          <w:szCs w:val="28"/>
        </w:rPr>
        <w:t>3号観察における対象者は、仮釈放者である。</w:t>
      </w:r>
    </w:p>
    <w:p w14:paraId="3489E8C5" w14:textId="03DD22F9" w:rsidR="00F1011B" w:rsidRDefault="00F1011B" w:rsidP="00F1011B">
      <w:pPr>
        <w:pStyle w:val="a3"/>
        <w:numPr>
          <w:ilvl w:val="0"/>
          <w:numId w:val="15"/>
        </w:numPr>
        <w:ind w:leftChars="0"/>
        <w:jc w:val="left"/>
        <w:rPr>
          <w:sz w:val="28"/>
          <w:szCs w:val="28"/>
        </w:rPr>
      </w:pPr>
      <w:r>
        <w:rPr>
          <w:rFonts w:hint="eastAsia"/>
          <w:sz w:val="28"/>
          <w:szCs w:val="28"/>
        </w:rPr>
        <w:t>4号観察における対象者は、婦人補導院仮退院者である。</w:t>
      </w:r>
    </w:p>
    <w:p w14:paraId="12CC3CE3" w14:textId="578CA741" w:rsidR="00F1011B" w:rsidRDefault="00F1011B" w:rsidP="00F1011B">
      <w:pPr>
        <w:pStyle w:val="a3"/>
        <w:numPr>
          <w:ilvl w:val="0"/>
          <w:numId w:val="15"/>
        </w:numPr>
        <w:ind w:leftChars="0"/>
        <w:jc w:val="left"/>
        <w:rPr>
          <w:sz w:val="28"/>
          <w:szCs w:val="28"/>
        </w:rPr>
      </w:pPr>
      <w:r>
        <w:rPr>
          <w:rFonts w:hint="eastAsia"/>
          <w:sz w:val="28"/>
          <w:szCs w:val="28"/>
        </w:rPr>
        <w:t>5号観察における対象者は、保護観察付執行猶予者である。</w:t>
      </w:r>
    </w:p>
    <w:p w14:paraId="718DF26A" w14:textId="77777777" w:rsidR="001532E6" w:rsidRDefault="00F1011B" w:rsidP="001532E6">
      <w:pPr>
        <w:ind w:left="285"/>
        <w:jc w:val="left"/>
        <w:rPr>
          <w:sz w:val="28"/>
          <w:szCs w:val="28"/>
        </w:rPr>
      </w:pPr>
      <w:r>
        <w:rPr>
          <w:rFonts w:hint="eastAsia"/>
          <w:sz w:val="28"/>
          <w:szCs w:val="28"/>
        </w:rPr>
        <w:lastRenderedPageBreak/>
        <w:t xml:space="preserve">問２０　</w:t>
      </w:r>
      <w:r w:rsidR="001532E6">
        <w:rPr>
          <w:rFonts w:hint="eastAsia"/>
          <w:sz w:val="28"/>
          <w:szCs w:val="28"/>
        </w:rPr>
        <w:t>社会福祉事業に関する次の記述のうち、正しいものを１つ選びなさい。</w:t>
      </w:r>
    </w:p>
    <w:p w14:paraId="7ECF9BC3" w14:textId="0B5C1596" w:rsidR="00F1011B" w:rsidRDefault="001532E6" w:rsidP="001532E6">
      <w:pPr>
        <w:pStyle w:val="a3"/>
        <w:numPr>
          <w:ilvl w:val="0"/>
          <w:numId w:val="16"/>
        </w:numPr>
        <w:ind w:leftChars="0"/>
        <w:jc w:val="left"/>
        <w:rPr>
          <w:sz w:val="28"/>
          <w:szCs w:val="28"/>
        </w:rPr>
      </w:pPr>
      <w:r>
        <w:rPr>
          <w:rFonts w:hint="eastAsia"/>
          <w:sz w:val="28"/>
          <w:szCs w:val="28"/>
        </w:rPr>
        <w:t>共同募金は、第二種社会福祉事業である。</w:t>
      </w:r>
    </w:p>
    <w:p w14:paraId="4649602C" w14:textId="514CA21B" w:rsidR="001532E6" w:rsidRDefault="001532E6" w:rsidP="001532E6">
      <w:pPr>
        <w:pStyle w:val="a3"/>
        <w:numPr>
          <w:ilvl w:val="0"/>
          <w:numId w:val="16"/>
        </w:numPr>
        <w:ind w:leftChars="0"/>
        <w:jc w:val="left"/>
        <w:rPr>
          <w:sz w:val="28"/>
          <w:szCs w:val="28"/>
        </w:rPr>
      </w:pPr>
      <w:r>
        <w:rPr>
          <w:rFonts w:hint="eastAsia"/>
          <w:sz w:val="28"/>
          <w:szCs w:val="28"/>
        </w:rPr>
        <w:t>救護施設は、第二種社会福祉事業である。</w:t>
      </w:r>
    </w:p>
    <w:p w14:paraId="28A875CB" w14:textId="2D49FD51" w:rsidR="001532E6" w:rsidRDefault="001532E6" w:rsidP="001532E6">
      <w:pPr>
        <w:pStyle w:val="a3"/>
        <w:numPr>
          <w:ilvl w:val="0"/>
          <w:numId w:val="16"/>
        </w:numPr>
        <w:ind w:leftChars="0"/>
        <w:jc w:val="left"/>
        <w:rPr>
          <w:sz w:val="28"/>
          <w:szCs w:val="28"/>
        </w:rPr>
      </w:pPr>
      <w:r>
        <w:rPr>
          <w:rFonts w:hint="eastAsia"/>
          <w:sz w:val="28"/>
          <w:szCs w:val="28"/>
        </w:rPr>
        <w:t>乳児院は、第一種社会福祉事業である。</w:t>
      </w:r>
    </w:p>
    <w:p w14:paraId="1738574E" w14:textId="152018C9" w:rsidR="001532E6" w:rsidRDefault="001532E6" w:rsidP="001532E6">
      <w:pPr>
        <w:pStyle w:val="a3"/>
        <w:numPr>
          <w:ilvl w:val="0"/>
          <w:numId w:val="16"/>
        </w:numPr>
        <w:ind w:leftChars="0"/>
        <w:jc w:val="left"/>
        <w:rPr>
          <w:sz w:val="28"/>
          <w:szCs w:val="28"/>
        </w:rPr>
      </w:pPr>
      <w:r>
        <w:rPr>
          <w:rFonts w:hint="eastAsia"/>
          <w:sz w:val="28"/>
          <w:szCs w:val="28"/>
        </w:rPr>
        <w:t>障害児通所支援事業は、第二種社会福祉事業である。</w:t>
      </w:r>
    </w:p>
    <w:p w14:paraId="1F54F936" w14:textId="302E9C9E" w:rsidR="001532E6" w:rsidRDefault="001532E6" w:rsidP="001532E6">
      <w:pPr>
        <w:pStyle w:val="a3"/>
        <w:numPr>
          <w:ilvl w:val="0"/>
          <w:numId w:val="16"/>
        </w:numPr>
        <w:ind w:leftChars="0"/>
        <w:jc w:val="left"/>
        <w:rPr>
          <w:sz w:val="28"/>
          <w:szCs w:val="28"/>
        </w:rPr>
      </w:pPr>
      <w:r>
        <w:rPr>
          <w:rFonts w:hint="eastAsia"/>
          <w:sz w:val="28"/>
          <w:szCs w:val="28"/>
        </w:rPr>
        <w:t>盲導犬訓練施設は、第一種社会福祉事業である。</w:t>
      </w:r>
    </w:p>
    <w:p w14:paraId="0215E045" w14:textId="77777777" w:rsidR="001532E6" w:rsidRPr="001532E6" w:rsidRDefault="001532E6" w:rsidP="001532E6">
      <w:pPr>
        <w:pStyle w:val="a3"/>
        <w:ind w:leftChars="0" w:left="645"/>
        <w:jc w:val="left"/>
        <w:rPr>
          <w:sz w:val="28"/>
          <w:szCs w:val="28"/>
        </w:rPr>
      </w:pPr>
    </w:p>
    <w:sectPr w:rsidR="001532E6" w:rsidRPr="001532E6" w:rsidSect="006B4A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0AB"/>
    <w:multiLevelType w:val="hybridMultilevel"/>
    <w:tmpl w:val="9C1EB24E"/>
    <w:lvl w:ilvl="0" w:tplc="7BDC10EC">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1" w15:restartNumberingAfterBreak="0">
    <w:nsid w:val="09B76251"/>
    <w:multiLevelType w:val="hybridMultilevel"/>
    <w:tmpl w:val="681ECB0A"/>
    <w:lvl w:ilvl="0" w:tplc="426225E6">
      <w:start w:val="1"/>
      <w:numFmt w:val="decimalEnclosedCircle"/>
      <w:lvlText w:val="%1"/>
      <w:lvlJc w:val="left"/>
      <w:pPr>
        <w:ind w:left="800" w:hanging="36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0D383C85"/>
    <w:multiLevelType w:val="hybridMultilevel"/>
    <w:tmpl w:val="CCE4FF06"/>
    <w:lvl w:ilvl="0" w:tplc="EB50FE2E">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3" w15:restartNumberingAfterBreak="0">
    <w:nsid w:val="0FCD579A"/>
    <w:multiLevelType w:val="hybridMultilevel"/>
    <w:tmpl w:val="D32CB9C4"/>
    <w:lvl w:ilvl="0" w:tplc="B316ECA0">
      <w:start w:val="1"/>
      <w:numFmt w:val="decimalEnclosedCircle"/>
      <w:lvlText w:val="%1"/>
      <w:lvlJc w:val="left"/>
      <w:pPr>
        <w:ind w:left="360" w:hanging="360"/>
      </w:pPr>
      <w:rPr>
        <w:rFonts w:hint="eastAsia"/>
      </w:rPr>
    </w:lvl>
    <w:lvl w:ilvl="1" w:tplc="190EA6A8">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342224"/>
    <w:multiLevelType w:val="hybridMultilevel"/>
    <w:tmpl w:val="2222E3F0"/>
    <w:lvl w:ilvl="0" w:tplc="EB38831C">
      <w:start w:val="1"/>
      <w:numFmt w:val="decimalEnclosedCircle"/>
      <w:lvlText w:val="%1"/>
      <w:lvlJc w:val="left"/>
      <w:pPr>
        <w:ind w:left="360" w:hanging="360"/>
      </w:pPr>
      <w:rPr>
        <w:rFonts w:hint="eastAsia"/>
      </w:rPr>
    </w:lvl>
    <w:lvl w:ilvl="1" w:tplc="F36E6A88">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B8731C4"/>
    <w:multiLevelType w:val="hybridMultilevel"/>
    <w:tmpl w:val="CAC2F1F6"/>
    <w:lvl w:ilvl="0" w:tplc="1390F398">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6" w15:restartNumberingAfterBreak="0">
    <w:nsid w:val="3A213F81"/>
    <w:multiLevelType w:val="hybridMultilevel"/>
    <w:tmpl w:val="30B8635E"/>
    <w:lvl w:ilvl="0" w:tplc="B6B267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A772533"/>
    <w:multiLevelType w:val="hybridMultilevel"/>
    <w:tmpl w:val="596E2750"/>
    <w:lvl w:ilvl="0" w:tplc="43A219CE">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8" w15:restartNumberingAfterBreak="0">
    <w:nsid w:val="3F864518"/>
    <w:multiLevelType w:val="hybridMultilevel"/>
    <w:tmpl w:val="E96675CE"/>
    <w:lvl w:ilvl="0" w:tplc="1390F398">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9" w15:restartNumberingAfterBreak="0">
    <w:nsid w:val="42975753"/>
    <w:multiLevelType w:val="hybridMultilevel"/>
    <w:tmpl w:val="5C3602A0"/>
    <w:lvl w:ilvl="0" w:tplc="7714A7A4">
      <w:start w:val="1"/>
      <w:numFmt w:val="decimalEnclosedCircle"/>
      <w:lvlText w:val="%1"/>
      <w:lvlJc w:val="left"/>
      <w:pPr>
        <w:ind w:left="360" w:hanging="360"/>
      </w:pPr>
      <w:rPr>
        <w:rFonts w:hint="eastAsia"/>
      </w:rPr>
    </w:lvl>
    <w:lvl w:ilvl="1" w:tplc="F92802E8">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A3C0A0E"/>
    <w:multiLevelType w:val="hybridMultilevel"/>
    <w:tmpl w:val="FF2CEA92"/>
    <w:lvl w:ilvl="0" w:tplc="1390F398">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11" w15:restartNumberingAfterBreak="0">
    <w:nsid w:val="636A2B88"/>
    <w:multiLevelType w:val="hybridMultilevel"/>
    <w:tmpl w:val="82068D02"/>
    <w:lvl w:ilvl="0" w:tplc="8938CB54">
      <w:start w:val="1"/>
      <w:numFmt w:val="decimalEnclosedCircle"/>
      <w:lvlText w:val="%1"/>
      <w:lvlJc w:val="left"/>
      <w:pPr>
        <w:ind w:left="360" w:hanging="360"/>
      </w:pPr>
      <w:rPr>
        <w:rFonts w:hint="eastAsia"/>
      </w:rPr>
    </w:lvl>
    <w:lvl w:ilvl="1" w:tplc="FC12ED1C">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5814E3C"/>
    <w:multiLevelType w:val="hybridMultilevel"/>
    <w:tmpl w:val="24CC08C6"/>
    <w:lvl w:ilvl="0" w:tplc="1390F398">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13" w15:restartNumberingAfterBreak="0">
    <w:nsid w:val="670451E8"/>
    <w:multiLevelType w:val="hybridMultilevel"/>
    <w:tmpl w:val="D44639FA"/>
    <w:lvl w:ilvl="0" w:tplc="372039B8">
      <w:start w:val="1"/>
      <w:numFmt w:val="decimalEnclosedCircle"/>
      <w:lvlText w:val="%1"/>
      <w:lvlJc w:val="left"/>
      <w:pPr>
        <w:ind w:left="800" w:hanging="36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4" w15:restartNumberingAfterBreak="0">
    <w:nsid w:val="6F8051DC"/>
    <w:multiLevelType w:val="hybridMultilevel"/>
    <w:tmpl w:val="24CAC7D6"/>
    <w:lvl w:ilvl="0" w:tplc="4A0C0B1A">
      <w:start w:val="1"/>
      <w:numFmt w:val="decimalEnclosedCircle"/>
      <w:lvlText w:val="%1"/>
      <w:lvlJc w:val="left"/>
      <w:pPr>
        <w:ind w:left="645" w:hanging="360"/>
      </w:pPr>
      <w:rPr>
        <w:rFonts w:hint="eastAsia"/>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15" w15:restartNumberingAfterBreak="0">
    <w:nsid w:val="77845F7A"/>
    <w:multiLevelType w:val="hybridMultilevel"/>
    <w:tmpl w:val="E7BEE212"/>
    <w:lvl w:ilvl="0" w:tplc="AAE4747A">
      <w:start w:val="1"/>
      <w:numFmt w:val="decimalEnclosedCircle"/>
      <w:lvlText w:val="%1"/>
      <w:lvlJc w:val="left"/>
      <w:pPr>
        <w:ind w:left="360" w:hanging="360"/>
      </w:pPr>
      <w:rPr>
        <w:rFonts w:hint="eastAsia"/>
      </w:rPr>
    </w:lvl>
    <w:lvl w:ilvl="1" w:tplc="5ABC52F0">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11480821">
    <w:abstractNumId w:val="6"/>
  </w:num>
  <w:num w:numId="2" w16cid:durableId="1657564666">
    <w:abstractNumId w:val="3"/>
  </w:num>
  <w:num w:numId="3" w16cid:durableId="1885172010">
    <w:abstractNumId w:val="9"/>
  </w:num>
  <w:num w:numId="4" w16cid:durableId="1102608197">
    <w:abstractNumId w:val="4"/>
  </w:num>
  <w:num w:numId="5" w16cid:durableId="1563515194">
    <w:abstractNumId w:val="11"/>
  </w:num>
  <w:num w:numId="6" w16cid:durableId="188028580">
    <w:abstractNumId w:val="15"/>
  </w:num>
  <w:num w:numId="7" w16cid:durableId="1433668628">
    <w:abstractNumId w:val="13"/>
  </w:num>
  <w:num w:numId="8" w16cid:durableId="1804036704">
    <w:abstractNumId w:val="1"/>
  </w:num>
  <w:num w:numId="9" w16cid:durableId="344669742">
    <w:abstractNumId w:val="0"/>
  </w:num>
  <w:num w:numId="10" w16cid:durableId="1697732649">
    <w:abstractNumId w:val="2"/>
  </w:num>
  <w:num w:numId="11" w16cid:durableId="1853106332">
    <w:abstractNumId w:val="14"/>
  </w:num>
  <w:num w:numId="12" w16cid:durableId="1975480531">
    <w:abstractNumId w:val="7"/>
  </w:num>
  <w:num w:numId="13" w16cid:durableId="345376257">
    <w:abstractNumId w:val="8"/>
  </w:num>
  <w:num w:numId="14" w16cid:durableId="825318228">
    <w:abstractNumId w:val="5"/>
  </w:num>
  <w:num w:numId="15" w16cid:durableId="1453132329">
    <w:abstractNumId w:val="10"/>
  </w:num>
  <w:num w:numId="16" w16cid:durableId="1388858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DB"/>
    <w:rsid w:val="0007672D"/>
    <w:rsid w:val="001532E6"/>
    <w:rsid w:val="00156951"/>
    <w:rsid w:val="001D51A6"/>
    <w:rsid w:val="00267091"/>
    <w:rsid w:val="002B43AC"/>
    <w:rsid w:val="00303D4A"/>
    <w:rsid w:val="0035741C"/>
    <w:rsid w:val="0048312D"/>
    <w:rsid w:val="004B0ADB"/>
    <w:rsid w:val="00691736"/>
    <w:rsid w:val="006B4ACE"/>
    <w:rsid w:val="006B65CE"/>
    <w:rsid w:val="00707F5E"/>
    <w:rsid w:val="007845B7"/>
    <w:rsid w:val="007901ED"/>
    <w:rsid w:val="008701D7"/>
    <w:rsid w:val="00986897"/>
    <w:rsid w:val="00A65C4C"/>
    <w:rsid w:val="00A87FC9"/>
    <w:rsid w:val="00BC34C3"/>
    <w:rsid w:val="00D3610C"/>
    <w:rsid w:val="00EC560D"/>
    <w:rsid w:val="00F10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DDA70"/>
  <w15:chartTrackingRefBased/>
  <w15:docId w15:val="{5477D1F3-909E-4543-A425-772E8105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11</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araki</cp:lastModifiedBy>
  <cp:revision>3</cp:revision>
  <cp:lastPrinted>2023-12-25T04:09:00Z</cp:lastPrinted>
  <dcterms:created xsi:type="dcterms:W3CDTF">2023-12-24T23:51:00Z</dcterms:created>
  <dcterms:modified xsi:type="dcterms:W3CDTF">2023-12-25T05:36:00Z</dcterms:modified>
</cp:coreProperties>
</file>